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4BDFF" w14:textId="77777777" w:rsidR="00B0158D" w:rsidRPr="006B71C8" w:rsidRDefault="00B0158D" w:rsidP="001B65FF">
      <w:pPr>
        <w:spacing w:after="0" w:line="240" w:lineRule="auto"/>
        <w:jc w:val="right"/>
        <w:rPr>
          <w:rFonts w:cstheme="minorHAnsi"/>
          <w:sz w:val="32"/>
          <w:szCs w:val="32"/>
          <w:vertAlign w:val="subscript"/>
        </w:rPr>
      </w:pPr>
    </w:p>
    <w:p w14:paraId="66F9A9F7"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i/>
          <w:sz w:val="44"/>
          <w:szCs w:val="44"/>
        </w:rPr>
      </w:pPr>
      <w:r w:rsidRPr="006B71C8">
        <w:rPr>
          <w:rFonts w:cstheme="minorHAnsi"/>
          <w:b/>
          <w:i/>
          <w:sz w:val="44"/>
          <w:szCs w:val="44"/>
        </w:rPr>
        <w:t>The Andhra Bank Employees’</w:t>
      </w:r>
    </w:p>
    <w:p w14:paraId="12FA49C4"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vertAlign w:val="subscript"/>
        </w:rPr>
      </w:pPr>
      <w:r w:rsidRPr="006B71C8">
        <w:rPr>
          <w:rFonts w:cstheme="minorHAnsi"/>
          <w:b/>
          <w:i/>
          <w:sz w:val="44"/>
          <w:szCs w:val="44"/>
        </w:rPr>
        <w:t>Co-operative Bank Ltd.</w:t>
      </w:r>
    </w:p>
    <w:p w14:paraId="26ECA04C"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i/>
          <w:sz w:val="30"/>
          <w:szCs w:val="32"/>
        </w:rPr>
      </w:pPr>
      <w:r w:rsidRPr="006B71C8">
        <w:rPr>
          <w:rFonts w:cstheme="minorHAnsi"/>
          <w:i/>
          <w:sz w:val="30"/>
          <w:szCs w:val="32"/>
        </w:rPr>
        <w:t>Central Office: Mithila Complex,</w:t>
      </w:r>
    </w:p>
    <w:p w14:paraId="5ECE5102"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i/>
          <w:sz w:val="30"/>
          <w:szCs w:val="32"/>
        </w:rPr>
      </w:pPr>
      <w:proofErr w:type="spellStart"/>
      <w:r w:rsidRPr="006B71C8">
        <w:rPr>
          <w:rFonts w:cstheme="minorHAnsi"/>
          <w:i/>
          <w:sz w:val="30"/>
          <w:szCs w:val="32"/>
        </w:rPr>
        <w:t>IIIrd</w:t>
      </w:r>
      <w:proofErr w:type="spellEnd"/>
      <w:r w:rsidRPr="006B71C8">
        <w:rPr>
          <w:rFonts w:cstheme="minorHAnsi"/>
          <w:i/>
          <w:sz w:val="30"/>
          <w:szCs w:val="32"/>
        </w:rPr>
        <w:t xml:space="preserve"> Floor, H.No.4-4-296/297,</w:t>
      </w:r>
    </w:p>
    <w:p w14:paraId="2C06ABEB"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sz w:val="26"/>
          <w:szCs w:val="28"/>
          <w:vertAlign w:val="subscript"/>
        </w:rPr>
      </w:pPr>
      <w:r w:rsidRPr="006B71C8">
        <w:rPr>
          <w:rFonts w:cstheme="minorHAnsi"/>
          <w:i/>
          <w:sz w:val="30"/>
          <w:szCs w:val="32"/>
        </w:rPr>
        <w:t>Bank Street, HYDERABAD-500</w:t>
      </w:r>
      <w:r w:rsidRPr="006B71C8">
        <w:rPr>
          <w:rFonts w:cstheme="minorHAnsi"/>
          <w:i/>
          <w:sz w:val="38"/>
          <w:szCs w:val="40"/>
        </w:rPr>
        <w:t xml:space="preserve"> 095</w:t>
      </w:r>
    </w:p>
    <w:p w14:paraId="16FE2952"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bCs/>
          <w:i/>
          <w:sz w:val="44"/>
          <w:szCs w:val="44"/>
        </w:rPr>
      </w:pPr>
    </w:p>
    <w:p w14:paraId="2F83E530" w14:textId="77777777" w:rsidR="00B0158D" w:rsidRPr="006B71C8" w:rsidRDefault="00000000"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bCs/>
          <w:i/>
          <w:sz w:val="44"/>
          <w:szCs w:val="44"/>
        </w:rPr>
      </w:pPr>
      <w:r>
        <w:rPr>
          <w:rFonts w:cstheme="minorHAnsi"/>
          <w:b/>
          <w:i/>
          <w:noProof/>
          <w:sz w:val="44"/>
          <w:szCs w:val="44"/>
        </w:rPr>
        <w:object w:dxaOrig="1440" w:dyaOrig="1440" w14:anchorId="2C63F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73.25pt;margin-top:8.1pt;width:111pt;height:108.75pt;z-index:251659264;visibility:visible;mso-wrap-edited:f" o:allowincell="f">
            <v:imagedata r:id="rId6" o:title=""/>
          </v:shape>
          <o:OLEObject Type="Embed" ProgID="Word.Picture.8" ShapeID="_x0000_s1026" DrawAspect="Content" ObjectID="_1835360907" r:id="rId7"/>
        </w:object>
      </w:r>
    </w:p>
    <w:p w14:paraId="71FC3754"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73E389FF"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7B31FED5"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480A33AE"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4A6D6F41"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6351F0AB" w14:textId="77777777" w:rsidR="00B0158D"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074E9744"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41FF09CF"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4CDEFD9E"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11482843"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00A3C080"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55C10E07" w14:textId="77777777" w:rsidR="001B65FF"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4F624449" w14:textId="77777777" w:rsidR="001B65FF" w:rsidRPr="006B71C8" w:rsidRDefault="001B65FF"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598ACB14"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28"/>
          <w:szCs w:val="28"/>
          <w:u w:val="single"/>
        </w:rPr>
      </w:pPr>
    </w:p>
    <w:p w14:paraId="3C9D9AE1"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cstheme="minorHAnsi"/>
          <w:b/>
          <w:sz w:val="52"/>
          <w:szCs w:val="52"/>
          <w:u w:val="single"/>
        </w:rPr>
      </w:pPr>
      <w:r w:rsidRPr="006B71C8">
        <w:rPr>
          <w:rFonts w:cstheme="minorHAnsi"/>
          <w:b/>
          <w:sz w:val="52"/>
          <w:szCs w:val="52"/>
          <w:u w:val="single"/>
        </w:rPr>
        <w:t>KYC POLICY OF THE BANK</w:t>
      </w:r>
    </w:p>
    <w:p w14:paraId="054B70B3" w14:textId="77777777" w:rsidR="005936F2" w:rsidRPr="00E640E5" w:rsidRDefault="005936F2"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sidRPr="00E640E5">
        <w:rPr>
          <w:rFonts w:ascii="Tahoma" w:hAnsi="Tahoma" w:cs="Tahoma"/>
          <w:b/>
          <w:bCs/>
          <w:sz w:val="20"/>
          <w:szCs w:val="20"/>
        </w:rPr>
        <w:t>(Approved by Board vide Note No.990/4/FY 202-13</w:t>
      </w:r>
    </w:p>
    <w:p w14:paraId="3A2F3707" w14:textId="77777777" w:rsidR="005936F2" w:rsidRPr="00E640E5" w:rsidRDefault="005936F2"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sidRPr="00E640E5">
        <w:rPr>
          <w:rFonts w:ascii="Tahoma" w:hAnsi="Tahoma" w:cs="Tahoma"/>
          <w:b/>
          <w:bCs/>
          <w:sz w:val="20"/>
          <w:szCs w:val="20"/>
        </w:rPr>
        <w:t>Dt.23.09.2013 and reviewed vide Note No.1230/4/FY 2015-16 dt.29.06.2015)</w:t>
      </w:r>
    </w:p>
    <w:p w14:paraId="405EE3A1" w14:textId="5C7D18EC" w:rsidR="00E640E5" w:rsidRPr="00E640E5" w:rsidRDefault="00B0158D"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sidRPr="00E640E5">
        <w:rPr>
          <w:rFonts w:ascii="Tahoma" w:hAnsi="Tahoma" w:cs="Tahoma"/>
          <w:b/>
          <w:bCs/>
          <w:sz w:val="20"/>
          <w:szCs w:val="20"/>
        </w:rPr>
        <w:t>(</w:t>
      </w:r>
      <w:r w:rsidR="006B71C8" w:rsidRPr="00E640E5">
        <w:rPr>
          <w:rFonts w:ascii="Tahoma" w:hAnsi="Tahoma" w:cs="Tahoma"/>
          <w:b/>
          <w:bCs/>
          <w:sz w:val="20"/>
          <w:szCs w:val="20"/>
        </w:rPr>
        <w:t xml:space="preserve">Up-dated </w:t>
      </w:r>
      <w:r w:rsidRPr="00E640E5">
        <w:rPr>
          <w:rFonts w:ascii="Tahoma" w:hAnsi="Tahoma" w:cs="Tahoma"/>
          <w:b/>
          <w:bCs/>
          <w:sz w:val="20"/>
          <w:szCs w:val="20"/>
        </w:rPr>
        <w:t>by Board vide Note No.</w:t>
      </w:r>
      <w:r w:rsidR="006B71C8" w:rsidRPr="00E640E5">
        <w:rPr>
          <w:rFonts w:ascii="Tahoma" w:hAnsi="Tahoma" w:cs="Tahoma"/>
          <w:b/>
          <w:bCs/>
          <w:sz w:val="20"/>
          <w:szCs w:val="20"/>
        </w:rPr>
        <w:t>1696/7/</w:t>
      </w:r>
      <w:r w:rsidRPr="00E640E5">
        <w:rPr>
          <w:rFonts w:ascii="Tahoma" w:hAnsi="Tahoma" w:cs="Tahoma"/>
          <w:b/>
          <w:bCs/>
          <w:sz w:val="20"/>
          <w:szCs w:val="20"/>
        </w:rPr>
        <w:t>FY 201</w:t>
      </w:r>
      <w:r w:rsidR="006B71C8" w:rsidRPr="00E640E5">
        <w:rPr>
          <w:rFonts w:ascii="Tahoma" w:hAnsi="Tahoma" w:cs="Tahoma"/>
          <w:b/>
          <w:bCs/>
          <w:sz w:val="20"/>
          <w:szCs w:val="20"/>
        </w:rPr>
        <w:t>8</w:t>
      </w:r>
      <w:r w:rsidRPr="00E640E5">
        <w:rPr>
          <w:rFonts w:ascii="Tahoma" w:hAnsi="Tahoma" w:cs="Tahoma"/>
          <w:b/>
          <w:bCs/>
          <w:sz w:val="20"/>
          <w:szCs w:val="20"/>
        </w:rPr>
        <w:t>-1</w:t>
      </w:r>
      <w:r w:rsidR="006B71C8" w:rsidRPr="00E640E5">
        <w:rPr>
          <w:rFonts w:ascii="Tahoma" w:hAnsi="Tahoma" w:cs="Tahoma"/>
          <w:b/>
          <w:bCs/>
          <w:sz w:val="20"/>
          <w:szCs w:val="20"/>
        </w:rPr>
        <w:t>9</w:t>
      </w:r>
      <w:r w:rsidRPr="00E640E5">
        <w:rPr>
          <w:rFonts w:ascii="Tahoma" w:hAnsi="Tahoma" w:cs="Tahoma"/>
          <w:b/>
          <w:bCs/>
          <w:sz w:val="20"/>
          <w:szCs w:val="20"/>
        </w:rPr>
        <w:t xml:space="preserve"> dt.</w:t>
      </w:r>
      <w:r w:rsidR="006B71C8" w:rsidRPr="00E640E5">
        <w:rPr>
          <w:rFonts w:ascii="Tahoma" w:hAnsi="Tahoma" w:cs="Tahoma"/>
          <w:b/>
          <w:bCs/>
          <w:sz w:val="20"/>
          <w:szCs w:val="20"/>
        </w:rPr>
        <w:t>12.01.2019</w:t>
      </w:r>
      <w:r w:rsidR="00110765">
        <w:rPr>
          <w:rFonts w:ascii="Tahoma" w:hAnsi="Tahoma" w:cs="Tahoma"/>
          <w:b/>
          <w:bCs/>
          <w:sz w:val="20"/>
          <w:szCs w:val="20"/>
        </w:rPr>
        <w:t>,</w:t>
      </w:r>
      <w:r w:rsidR="00E640E5" w:rsidRPr="00E640E5">
        <w:rPr>
          <w:rFonts w:ascii="Tahoma" w:hAnsi="Tahoma" w:cs="Tahoma"/>
          <w:b/>
          <w:bCs/>
          <w:sz w:val="20"/>
          <w:szCs w:val="20"/>
        </w:rPr>
        <w:t xml:space="preserve">  </w:t>
      </w:r>
    </w:p>
    <w:p w14:paraId="134F7A66" w14:textId="3A4F4936" w:rsidR="00B0158D" w:rsidRDefault="00E640E5"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sidRPr="00E640E5">
        <w:rPr>
          <w:rFonts w:ascii="Tahoma" w:hAnsi="Tahoma" w:cs="Tahoma"/>
          <w:b/>
          <w:bCs/>
          <w:sz w:val="20"/>
          <w:szCs w:val="20"/>
        </w:rPr>
        <w:t>Note No. 1908/6/FY 2019-20 Dt.13.12.2020</w:t>
      </w:r>
      <w:r w:rsidR="00110765">
        <w:rPr>
          <w:rFonts w:ascii="Tahoma" w:hAnsi="Tahoma" w:cs="Tahoma"/>
          <w:b/>
          <w:bCs/>
          <w:sz w:val="20"/>
          <w:szCs w:val="20"/>
        </w:rPr>
        <w:t xml:space="preserve"> &amp; Note.No.36</w:t>
      </w:r>
      <w:r w:rsidR="00110765" w:rsidRPr="00425E49">
        <w:rPr>
          <w:rFonts w:ascii="Tahoma" w:hAnsi="Tahoma" w:cs="Tahoma"/>
          <w:b/>
          <w:bCs/>
          <w:sz w:val="20"/>
          <w:szCs w:val="20"/>
        </w:rPr>
        <w:t>/</w:t>
      </w:r>
      <w:r w:rsidR="00110765">
        <w:rPr>
          <w:rFonts w:ascii="Tahoma" w:hAnsi="Tahoma" w:cs="Tahoma"/>
          <w:b/>
          <w:bCs/>
          <w:sz w:val="20"/>
          <w:szCs w:val="20"/>
        </w:rPr>
        <w:t>1</w:t>
      </w:r>
      <w:r w:rsidR="00110765" w:rsidRPr="00425E49">
        <w:rPr>
          <w:rFonts w:ascii="Tahoma" w:hAnsi="Tahoma" w:cs="Tahoma"/>
          <w:b/>
          <w:bCs/>
          <w:sz w:val="20"/>
          <w:szCs w:val="20"/>
        </w:rPr>
        <w:t>/FY 20</w:t>
      </w:r>
      <w:r w:rsidR="00110765">
        <w:rPr>
          <w:rFonts w:ascii="Tahoma" w:hAnsi="Tahoma" w:cs="Tahoma"/>
          <w:b/>
          <w:bCs/>
          <w:sz w:val="20"/>
          <w:szCs w:val="20"/>
        </w:rPr>
        <w:t>22</w:t>
      </w:r>
      <w:r w:rsidR="00110765" w:rsidRPr="00425E49">
        <w:rPr>
          <w:rFonts w:ascii="Tahoma" w:hAnsi="Tahoma" w:cs="Tahoma"/>
          <w:b/>
          <w:bCs/>
          <w:sz w:val="20"/>
          <w:szCs w:val="20"/>
        </w:rPr>
        <w:t>-2</w:t>
      </w:r>
      <w:r w:rsidR="00110765">
        <w:rPr>
          <w:rFonts w:ascii="Tahoma" w:hAnsi="Tahoma" w:cs="Tahoma"/>
          <w:b/>
          <w:bCs/>
          <w:sz w:val="20"/>
          <w:szCs w:val="20"/>
        </w:rPr>
        <w:t>3</w:t>
      </w:r>
      <w:r w:rsidR="00110765" w:rsidRPr="00425E49">
        <w:rPr>
          <w:rFonts w:ascii="Tahoma" w:hAnsi="Tahoma" w:cs="Tahoma"/>
          <w:b/>
          <w:bCs/>
          <w:sz w:val="20"/>
          <w:szCs w:val="20"/>
        </w:rPr>
        <w:t xml:space="preserve"> Dt.</w:t>
      </w:r>
      <w:r w:rsidR="00110765">
        <w:rPr>
          <w:rFonts w:ascii="Tahoma" w:hAnsi="Tahoma" w:cs="Tahoma"/>
          <w:b/>
          <w:bCs/>
          <w:sz w:val="20"/>
          <w:szCs w:val="20"/>
        </w:rPr>
        <w:t>17.02.2023</w:t>
      </w:r>
      <w:r w:rsidR="00B0158D" w:rsidRPr="00E640E5">
        <w:rPr>
          <w:rFonts w:ascii="Tahoma" w:hAnsi="Tahoma" w:cs="Tahoma"/>
          <w:b/>
          <w:bCs/>
          <w:sz w:val="20"/>
          <w:szCs w:val="20"/>
        </w:rPr>
        <w:t>)</w:t>
      </w:r>
    </w:p>
    <w:p w14:paraId="6E897D65" w14:textId="77777777" w:rsidR="00E83865" w:rsidRDefault="00DC1938"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Pr>
          <w:rFonts w:ascii="Tahoma" w:hAnsi="Tahoma" w:cs="Tahoma"/>
          <w:b/>
          <w:bCs/>
          <w:sz w:val="20"/>
          <w:szCs w:val="20"/>
        </w:rPr>
        <w:t>(Review by Board Note No.209/2/FY 2024-25 Dt.22.06.2024</w:t>
      </w:r>
    </w:p>
    <w:p w14:paraId="2E119557" w14:textId="40160B34" w:rsidR="00DC1938" w:rsidRDefault="00E83865"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r>
        <w:rPr>
          <w:rFonts w:ascii="Verdana" w:hAnsi="Verdana"/>
          <w:color w:val="00B050"/>
          <w:sz w:val="20"/>
          <w:szCs w:val="20"/>
        </w:rPr>
        <w:t xml:space="preserve">(Reviewed </w:t>
      </w:r>
      <w:r w:rsidRPr="00FB3062">
        <w:rPr>
          <w:rFonts w:ascii="Verdana" w:hAnsi="Verdana"/>
          <w:color w:val="00B050"/>
          <w:sz w:val="20"/>
          <w:szCs w:val="20"/>
        </w:rPr>
        <w:t>vide Board Note No.</w:t>
      </w:r>
      <w:r w:rsidRPr="00FB3062">
        <w:rPr>
          <w:rFonts w:ascii="Comic Sans MS" w:hAnsi="Comic Sans MS" w:cs="Tahoma"/>
          <w:b/>
          <w:color w:val="00B050"/>
        </w:rPr>
        <w:t xml:space="preserve"> </w:t>
      </w:r>
      <w:r w:rsidRPr="00FB3062">
        <w:rPr>
          <w:rFonts w:ascii="Verdana" w:hAnsi="Verdana" w:cs="Tahoma"/>
          <w:bCs/>
          <w:color w:val="00B050"/>
          <w:sz w:val="20"/>
          <w:szCs w:val="20"/>
        </w:rPr>
        <w:t>413/5/FY 2025-26</w:t>
      </w:r>
      <w:r w:rsidRPr="00FB3062">
        <w:rPr>
          <w:rFonts w:ascii="Verdana" w:hAnsi="Verdana"/>
          <w:color w:val="00B050"/>
          <w:sz w:val="20"/>
          <w:szCs w:val="20"/>
        </w:rPr>
        <w:t xml:space="preserve"> dated 18.01.2026</w:t>
      </w:r>
      <w:r w:rsidR="00DC1938">
        <w:rPr>
          <w:rFonts w:ascii="Tahoma" w:hAnsi="Tahoma" w:cs="Tahoma"/>
          <w:b/>
          <w:bCs/>
          <w:sz w:val="20"/>
          <w:szCs w:val="20"/>
        </w:rPr>
        <w:t>)</w:t>
      </w:r>
    </w:p>
    <w:p w14:paraId="27BA9F7A" w14:textId="77777777" w:rsidR="00110765" w:rsidRPr="00E640E5" w:rsidRDefault="00110765" w:rsidP="001B65FF">
      <w:pPr>
        <w:pBdr>
          <w:top w:val="doubleWave" w:sz="6" w:space="1" w:color="auto"/>
          <w:left w:val="doubleWave" w:sz="6" w:space="4" w:color="auto"/>
          <w:bottom w:val="doubleWave" w:sz="6" w:space="1" w:color="auto"/>
          <w:right w:val="doubleWave" w:sz="6" w:space="4" w:color="auto"/>
        </w:pBdr>
        <w:spacing w:after="0" w:line="240" w:lineRule="auto"/>
        <w:jc w:val="center"/>
        <w:rPr>
          <w:rFonts w:ascii="Tahoma" w:hAnsi="Tahoma" w:cs="Tahoma"/>
          <w:b/>
          <w:bCs/>
          <w:sz w:val="20"/>
          <w:szCs w:val="20"/>
        </w:rPr>
      </w:pPr>
    </w:p>
    <w:p w14:paraId="6B174589"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76D39898"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2E91FAED"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31542BBE"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051EE31B"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0CFB3670" w14:textId="77777777" w:rsidR="00B0158D" w:rsidRPr="006B71C8" w:rsidRDefault="00B0158D" w:rsidP="001B65FF">
      <w:pPr>
        <w:pBdr>
          <w:top w:val="doubleWave" w:sz="6" w:space="1" w:color="auto"/>
          <w:left w:val="doubleWave" w:sz="6" w:space="4" w:color="auto"/>
          <w:bottom w:val="doubleWave" w:sz="6" w:space="1" w:color="auto"/>
          <w:right w:val="doubleWave" w:sz="6" w:space="4" w:color="auto"/>
        </w:pBdr>
        <w:spacing w:after="0" w:line="240" w:lineRule="auto"/>
        <w:rPr>
          <w:rFonts w:cstheme="minorHAnsi"/>
          <w:sz w:val="20"/>
          <w:szCs w:val="20"/>
          <w:vertAlign w:val="subscript"/>
        </w:rPr>
      </w:pPr>
    </w:p>
    <w:p w14:paraId="1C641FEF" w14:textId="77777777" w:rsidR="00B0158D" w:rsidRPr="006B71C8" w:rsidRDefault="00B0158D" w:rsidP="001B65FF">
      <w:pPr>
        <w:spacing w:after="0" w:line="240" w:lineRule="auto"/>
        <w:rPr>
          <w:rFonts w:cstheme="minorHAnsi"/>
          <w:sz w:val="20"/>
          <w:szCs w:val="20"/>
          <w:vertAlign w:val="subscript"/>
        </w:rPr>
      </w:pPr>
    </w:p>
    <w:p w14:paraId="4829E4F9" w14:textId="77777777" w:rsidR="00B0158D" w:rsidRPr="006B71C8" w:rsidRDefault="00B0158D" w:rsidP="001B65FF">
      <w:pPr>
        <w:spacing w:after="0" w:line="240" w:lineRule="auto"/>
        <w:rPr>
          <w:rFonts w:cstheme="minorHAnsi"/>
          <w:sz w:val="20"/>
          <w:szCs w:val="20"/>
          <w:vertAlign w:val="subscript"/>
        </w:rPr>
      </w:pPr>
    </w:p>
    <w:p w14:paraId="1F24AE09" w14:textId="2204A547" w:rsidR="00B0158D" w:rsidRDefault="006B71C8" w:rsidP="001B65FF">
      <w:pPr>
        <w:spacing w:after="0" w:line="240" w:lineRule="auto"/>
        <w:jc w:val="right"/>
        <w:rPr>
          <w:rFonts w:cstheme="minorHAnsi"/>
          <w:sz w:val="34"/>
          <w:szCs w:val="34"/>
          <w:vertAlign w:val="subscript"/>
        </w:rPr>
      </w:pPr>
      <w:r w:rsidRPr="00DC1938">
        <w:rPr>
          <w:rFonts w:cstheme="minorHAnsi"/>
          <w:sz w:val="34"/>
          <w:szCs w:val="34"/>
          <w:vertAlign w:val="subscript"/>
        </w:rPr>
        <w:t>1</w:t>
      </w:r>
    </w:p>
    <w:p w14:paraId="64DDACCE" w14:textId="77777777" w:rsidR="00DC1938" w:rsidRPr="00DC1938" w:rsidRDefault="00DC1938" w:rsidP="001B65FF">
      <w:pPr>
        <w:spacing w:after="0" w:line="240" w:lineRule="auto"/>
        <w:jc w:val="right"/>
        <w:rPr>
          <w:rFonts w:cstheme="minorHAnsi"/>
          <w:sz w:val="34"/>
          <w:szCs w:val="34"/>
          <w:vertAlign w:val="subscript"/>
        </w:rPr>
      </w:pPr>
    </w:p>
    <w:tbl>
      <w:tblPr>
        <w:tblStyle w:val="TableGrid"/>
        <w:tblW w:w="0" w:type="auto"/>
        <w:tblLook w:val="04A0" w:firstRow="1" w:lastRow="0" w:firstColumn="1" w:lastColumn="0" w:noHBand="0" w:noVBand="1"/>
      </w:tblPr>
      <w:tblGrid>
        <w:gridCol w:w="9350"/>
      </w:tblGrid>
      <w:tr w:rsidR="00B0158D" w:rsidRPr="001B65FF" w14:paraId="628D25AE" w14:textId="77777777" w:rsidTr="00B775A0">
        <w:trPr>
          <w:trHeight w:val="534"/>
        </w:trPr>
        <w:tc>
          <w:tcPr>
            <w:tcW w:w="9576" w:type="dxa"/>
          </w:tcPr>
          <w:p w14:paraId="5D355866" w14:textId="77777777" w:rsidR="00B0158D" w:rsidRPr="001B65FF" w:rsidRDefault="00B0158D" w:rsidP="001B65FF">
            <w:pPr>
              <w:spacing w:after="0" w:line="240" w:lineRule="auto"/>
              <w:jc w:val="both"/>
              <w:rPr>
                <w:rFonts w:ascii="Comic Sans MS" w:hAnsi="Comic Sans MS" w:cstheme="minorHAnsi"/>
                <w:b/>
              </w:rPr>
            </w:pPr>
            <w:r w:rsidRPr="001B65FF">
              <w:rPr>
                <w:rFonts w:ascii="Comic Sans MS" w:hAnsi="Comic Sans MS" w:cstheme="minorHAnsi"/>
                <w:b/>
              </w:rPr>
              <w:t>POLICY ON “KNOW YOUR CUSTOMER” NORMS – ANTI MONEY LAUNDERING (AML) – CO</w:t>
            </w:r>
            <w:r w:rsidR="00B775A0" w:rsidRPr="001B65FF">
              <w:rPr>
                <w:rFonts w:ascii="Comic Sans MS" w:hAnsi="Comic Sans MS" w:cstheme="minorHAnsi"/>
                <w:b/>
              </w:rPr>
              <w:t>MBATING FINANCING TERRORISM(CFT)</w:t>
            </w:r>
          </w:p>
        </w:tc>
      </w:tr>
    </w:tbl>
    <w:p w14:paraId="5BEB823D" w14:textId="77777777" w:rsidR="00B0158D" w:rsidRPr="001B65FF" w:rsidRDefault="00B0158D" w:rsidP="001B65FF">
      <w:pPr>
        <w:spacing w:after="0" w:line="240" w:lineRule="auto"/>
        <w:jc w:val="right"/>
        <w:rPr>
          <w:rFonts w:ascii="Comic Sans MS" w:hAnsi="Comic Sans MS" w:cstheme="minorHAnsi"/>
          <w:vertAlign w:val="subscript"/>
        </w:rPr>
      </w:pPr>
    </w:p>
    <w:p w14:paraId="0F5586BF" w14:textId="715DD635" w:rsidR="001B65FF" w:rsidRPr="001B65FF" w:rsidRDefault="001B65FF" w:rsidP="001B65FF">
      <w:pPr>
        <w:spacing w:after="0" w:line="240" w:lineRule="auto"/>
        <w:jc w:val="both"/>
        <w:rPr>
          <w:rFonts w:ascii="Comic Sans MS" w:hAnsi="Comic Sans MS"/>
        </w:rPr>
      </w:pPr>
      <w:r w:rsidRPr="001B65FF">
        <w:rPr>
          <w:rFonts w:ascii="Comic Sans MS" w:hAnsi="Comic Sans MS"/>
        </w:rPr>
        <w:t>The Reserve Bank of India has been advising the Banks to follow a certain customer identification procedure for opening of accounts and monitoring transactions of a suspicious nature for the purpose of reporting it to the appropriate authority. These ‘Know Your Customer’ guidelines have been revised from time to time.  Banks have been advised to ensure that a proper policy framework on ‘Know Your Customer’ and Anti-Money Laundering measures is formulated with the approval of their Board and put in place. The Board of the Bank has approved KYC Policy of the Bank, vide note no.990//4/FY 2012-13 dt.23.09.2013.</w:t>
      </w:r>
      <w:r w:rsidR="00DC1938">
        <w:rPr>
          <w:rFonts w:ascii="Comic Sans MS" w:hAnsi="Comic Sans MS"/>
        </w:rPr>
        <w:t xml:space="preserve">  </w:t>
      </w:r>
      <w:r w:rsidR="00DC1938" w:rsidRPr="00DC1938">
        <w:rPr>
          <w:rFonts w:ascii="Comic Sans MS" w:hAnsi="Comic Sans MS" w:cstheme="minorHAnsi"/>
        </w:rPr>
        <w:t xml:space="preserve">Further updated </w:t>
      </w:r>
      <w:r w:rsidR="00DC1938" w:rsidRPr="00DC1938">
        <w:rPr>
          <w:rFonts w:ascii="Comic Sans MS" w:hAnsi="Comic Sans MS" w:cs="Tahoma"/>
        </w:rPr>
        <w:t>Note No. 1908/6/FY 2019-20 Dt.13.12.2020 &amp; Note.No.36/1/FY 2022-23 Dt.17.02.2023.</w:t>
      </w:r>
      <w:r w:rsidRPr="00DC1938">
        <w:rPr>
          <w:rFonts w:ascii="Comic Sans MS" w:hAnsi="Comic Sans MS"/>
        </w:rPr>
        <w:t xml:space="preserve"> The present review aims at consolidating all the instructions/guidelines issued</w:t>
      </w:r>
      <w:r w:rsidRPr="001B65FF">
        <w:rPr>
          <w:rFonts w:ascii="Comic Sans MS" w:hAnsi="Comic Sans MS"/>
        </w:rPr>
        <w:t xml:space="preserve"> by RBI on Know Your Customer (KYC) norms/Anti-Money Laundering (AML) standards/Combating Financing of Terrorism (CFT)/Obligations of banks under PMLA, 2002, vide following updating circulars of RBI</w:t>
      </w:r>
    </w:p>
    <w:p w14:paraId="5F1F1338" w14:textId="77777777" w:rsidR="001B65FF" w:rsidRPr="001B65FF" w:rsidRDefault="001B65FF" w:rsidP="00DC1938">
      <w:pPr>
        <w:pStyle w:val="ListParagraph"/>
        <w:numPr>
          <w:ilvl w:val="0"/>
          <w:numId w:val="12"/>
        </w:numPr>
        <w:spacing w:after="0" w:line="360" w:lineRule="auto"/>
        <w:ind w:left="714" w:hanging="357"/>
        <w:jc w:val="both"/>
        <w:rPr>
          <w:rFonts w:ascii="Comic Sans MS" w:hAnsi="Comic Sans MS" w:cs="Arial"/>
          <w:bCs/>
        </w:rPr>
      </w:pPr>
      <w:r w:rsidRPr="001B65FF">
        <w:rPr>
          <w:rFonts w:ascii="Comic Sans MS" w:hAnsi="Comic Sans MS"/>
        </w:rPr>
        <w:t xml:space="preserve">Master circular no. </w:t>
      </w:r>
      <w:r w:rsidRPr="001B65FF">
        <w:rPr>
          <w:rFonts w:ascii="Comic Sans MS" w:hAnsi="Comic Sans MS" w:cs="Arial"/>
          <w:bCs/>
        </w:rPr>
        <w:t>RBI/2014-15/</w:t>
      </w:r>
      <w:proofErr w:type="gramStart"/>
      <w:r w:rsidRPr="001B65FF">
        <w:rPr>
          <w:rFonts w:ascii="Comic Sans MS" w:hAnsi="Comic Sans MS" w:cs="Arial"/>
          <w:bCs/>
        </w:rPr>
        <w:t>92  RPCD.RRB.RCB.AML.BC</w:t>
      </w:r>
      <w:proofErr w:type="gramEnd"/>
      <w:r w:rsidRPr="001B65FF">
        <w:rPr>
          <w:rFonts w:ascii="Comic Sans MS" w:hAnsi="Comic Sans MS" w:cs="Arial"/>
          <w:bCs/>
        </w:rPr>
        <w:t xml:space="preserve">. No.02/07.51.018/ 2014-15 dt. July 01, 2014; </w:t>
      </w:r>
    </w:p>
    <w:p w14:paraId="46314746" w14:textId="77777777" w:rsidR="001B65FF" w:rsidRPr="001B65FF" w:rsidRDefault="001B65FF" w:rsidP="00DC1938">
      <w:pPr>
        <w:pStyle w:val="ListParagraph"/>
        <w:numPr>
          <w:ilvl w:val="0"/>
          <w:numId w:val="12"/>
        </w:numPr>
        <w:spacing w:after="0" w:line="360" w:lineRule="auto"/>
        <w:ind w:left="714" w:hanging="357"/>
        <w:jc w:val="both"/>
        <w:rPr>
          <w:rFonts w:ascii="Comic Sans MS" w:hAnsi="Comic Sans MS" w:cs="Arial"/>
          <w:bCs/>
        </w:rPr>
      </w:pPr>
      <w:r w:rsidRPr="001B65FF">
        <w:rPr>
          <w:rFonts w:ascii="Comic Sans MS" w:hAnsi="Comic Sans MS" w:cs="Arial"/>
          <w:color w:val="000000"/>
        </w:rPr>
        <w:t xml:space="preserve">Circular No. RBI/2014-15/232 UBD. BPD (PCB). Cir.No.15/14.01.062/ 2014-15 September 16, 2014, </w:t>
      </w:r>
      <w:proofErr w:type="gramStart"/>
      <w:r w:rsidRPr="001B65FF">
        <w:rPr>
          <w:rFonts w:ascii="Comic Sans MS" w:hAnsi="Comic Sans MS" w:cs="Arial"/>
          <w:color w:val="000000"/>
        </w:rPr>
        <w:t>on  dispensing</w:t>
      </w:r>
      <w:proofErr w:type="gramEnd"/>
      <w:r w:rsidRPr="001B65FF">
        <w:rPr>
          <w:rFonts w:ascii="Comic Sans MS" w:hAnsi="Comic Sans MS" w:cs="Arial"/>
          <w:color w:val="000000"/>
        </w:rPr>
        <w:t xml:space="preserve"> with obtention of ‘positive confirmation’ at two/three years in respect of medium and low risk customers.</w:t>
      </w:r>
    </w:p>
    <w:p w14:paraId="6B8832E7" w14:textId="77777777" w:rsidR="001B65FF" w:rsidRPr="001B65FF" w:rsidRDefault="001B65FF" w:rsidP="00DC1938">
      <w:pPr>
        <w:pStyle w:val="ListParagraph"/>
        <w:numPr>
          <w:ilvl w:val="0"/>
          <w:numId w:val="12"/>
        </w:numPr>
        <w:spacing w:after="0" w:line="360" w:lineRule="auto"/>
        <w:ind w:left="714" w:hanging="357"/>
        <w:jc w:val="both"/>
        <w:rPr>
          <w:rFonts w:ascii="Comic Sans MS" w:hAnsi="Comic Sans MS" w:cs="Arial"/>
          <w:bCs/>
        </w:rPr>
      </w:pPr>
      <w:r w:rsidRPr="001B65FF">
        <w:rPr>
          <w:rFonts w:ascii="Comic Sans MS" w:hAnsi="Comic Sans MS"/>
        </w:rPr>
        <w:t>Circular no. RBI/2014-15/</w:t>
      </w:r>
      <w:proofErr w:type="gramStart"/>
      <w:r w:rsidRPr="001B65FF">
        <w:rPr>
          <w:rFonts w:ascii="Comic Sans MS" w:hAnsi="Comic Sans MS"/>
        </w:rPr>
        <w:t>532  DCBR.BPD</w:t>
      </w:r>
      <w:proofErr w:type="gramEnd"/>
      <w:r w:rsidRPr="001B65FF">
        <w:rPr>
          <w:rFonts w:ascii="Comic Sans MS" w:hAnsi="Comic Sans MS"/>
        </w:rPr>
        <w:t>(PCB/RCB) Cir.No.24/14.01.062/2014-</w:t>
      </w:r>
      <w:proofErr w:type="gramStart"/>
      <w:r w:rsidRPr="001B65FF">
        <w:rPr>
          <w:rFonts w:ascii="Comic Sans MS" w:hAnsi="Comic Sans MS"/>
        </w:rPr>
        <w:t>15  dt</w:t>
      </w:r>
      <w:proofErr w:type="gramEnd"/>
      <w:r w:rsidRPr="001B65FF">
        <w:rPr>
          <w:rFonts w:ascii="Comic Sans MS" w:hAnsi="Comic Sans MS"/>
        </w:rPr>
        <w:t xml:space="preserve">. April 1, 2015 on accounts </w:t>
      </w:r>
      <w:proofErr w:type="gramStart"/>
      <w:r w:rsidRPr="001B65FF">
        <w:rPr>
          <w:rFonts w:ascii="Comic Sans MS" w:hAnsi="Comic Sans MS"/>
        </w:rPr>
        <w:t xml:space="preserve">of </w:t>
      </w:r>
      <w:r w:rsidRPr="001B65FF">
        <w:rPr>
          <w:rFonts w:ascii="Comic Sans MS" w:hAnsi="Comic Sans MS"/>
          <w:b/>
        </w:rPr>
        <w:t xml:space="preserve"> Proprietary</w:t>
      </w:r>
      <w:proofErr w:type="gramEnd"/>
      <w:r w:rsidRPr="001B65FF">
        <w:rPr>
          <w:rFonts w:ascii="Comic Sans MS" w:hAnsi="Comic Sans MS"/>
          <w:b/>
        </w:rPr>
        <w:t xml:space="preserve"> Concerns</w:t>
      </w:r>
      <w:r w:rsidRPr="001B65FF">
        <w:rPr>
          <w:rFonts w:ascii="Comic Sans MS" w:hAnsi="Comic Sans MS" w:cs="Arial"/>
          <w:bCs/>
        </w:rPr>
        <w:t>, and</w:t>
      </w:r>
    </w:p>
    <w:p w14:paraId="6315A607" w14:textId="77777777" w:rsidR="001B65FF" w:rsidRDefault="001B65FF" w:rsidP="00DC1938">
      <w:pPr>
        <w:pStyle w:val="ListParagraph"/>
        <w:numPr>
          <w:ilvl w:val="0"/>
          <w:numId w:val="12"/>
        </w:numPr>
        <w:spacing w:after="0" w:line="360" w:lineRule="auto"/>
        <w:ind w:left="714" w:hanging="357"/>
        <w:jc w:val="both"/>
        <w:rPr>
          <w:rFonts w:ascii="Comic Sans MS" w:hAnsi="Comic Sans MS"/>
        </w:rPr>
      </w:pPr>
      <w:r w:rsidRPr="001B65FF">
        <w:rPr>
          <w:rFonts w:ascii="Comic Sans MS" w:hAnsi="Comic Sans MS"/>
        </w:rPr>
        <w:t xml:space="preserve">Circular no. RBI/2014-15/633DBR. AML.BC. No.104/14.01.001/2014-15 dt. June 11, 2015 </w:t>
      </w:r>
      <w:proofErr w:type="gramStart"/>
      <w:r w:rsidRPr="001B65FF">
        <w:rPr>
          <w:rFonts w:ascii="Comic Sans MS" w:hAnsi="Comic Sans MS"/>
        </w:rPr>
        <w:t>on  ‘</w:t>
      </w:r>
      <w:proofErr w:type="gramEnd"/>
      <w:r w:rsidRPr="001B65FF">
        <w:rPr>
          <w:rFonts w:ascii="Comic Sans MS" w:hAnsi="Comic Sans MS"/>
        </w:rPr>
        <w:t xml:space="preserve">simplified measure’ </w:t>
      </w:r>
      <w:r w:rsidRPr="001B65FF">
        <w:rPr>
          <w:rFonts w:ascii="Comic Sans MS" w:hAnsi="Comic Sans MS"/>
          <w:b/>
        </w:rPr>
        <w:t xml:space="preserve">for the </w:t>
      </w:r>
      <w:proofErr w:type="gramStart"/>
      <w:r w:rsidRPr="001B65FF">
        <w:rPr>
          <w:rFonts w:ascii="Comic Sans MS" w:hAnsi="Comic Sans MS"/>
          <w:b/>
        </w:rPr>
        <w:t xml:space="preserve">   ‘</w:t>
      </w:r>
      <w:proofErr w:type="gramEnd"/>
      <w:r w:rsidRPr="001B65FF">
        <w:rPr>
          <w:rFonts w:ascii="Comic Sans MS" w:hAnsi="Comic Sans MS"/>
          <w:b/>
        </w:rPr>
        <w:t>low risk</w:t>
      </w:r>
      <w:proofErr w:type="gramStart"/>
      <w:r w:rsidRPr="001B65FF">
        <w:rPr>
          <w:rFonts w:ascii="Comic Sans MS" w:hAnsi="Comic Sans MS"/>
          <w:b/>
        </w:rPr>
        <w:t>’  customers</w:t>
      </w:r>
      <w:proofErr w:type="gramEnd"/>
      <w:r w:rsidRPr="001B65FF">
        <w:rPr>
          <w:rFonts w:ascii="Comic Sans MS" w:hAnsi="Comic Sans MS"/>
        </w:rPr>
        <w:t xml:space="preserve"> by </w:t>
      </w:r>
      <w:proofErr w:type="gramStart"/>
      <w:r w:rsidRPr="001B65FF">
        <w:rPr>
          <w:rFonts w:ascii="Comic Sans MS" w:hAnsi="Comic Sans MS"/>
        </w:rPr>
        <w:t xml:space="preserve">allowing  </w:t>
      </w:r>
      <w:r w:rsidRPr="001B65FF">
        <w:rPr>
          <w:rFonts w:ascii="Comic Sans MS" w:hAnsi="Comic Sans MS"/>
          <w:b/>
        </w:rPr>
        <w:t>additional</w:t>
      </w:r>
      <w:proofErr w:type="gramEnd"/>
      <w:r w:rsidRPr="001B65FF">
        <w:rPr>
          <w:rFonts w:ascii="Comic Sans MS" w:hAnsi="Comic Sans MS"/>
          <w:b/>
        </w:rPr>
        <w:t xml:space="preserve"> </w:t>
      </w:r>
      <w:proofErr w:type="gramStart"/>
      <w:r w:rsidRPr="001B65FF">
        <w:rPr>
          <w:rFonts w:ascii="Comic Sans MS" w:hAnsi="Comic Sans MS"/>
          <w:b/>
        </w:rPr>
        <w:t xml:space="preserve">documents  </w:t>
      </w:r>
      <w:r w:rsidRPr="001B65FF">
        <w:rPr>
          <w:rFonts w:ascii="Comic Sans MS" w:hAnsi="Comic Sans MS"/>
        </w:rPr>
        <w:t>for</w:t>
      </w:r>
      <w:proofErr w:type="gramEnd"/>
      <w:r w:rsidRPr="001B65FF">
        <w:rPr>
          <w:rFonts w:ascii="Comic Sans MS" w:hAnsi="Comic Sans MS"/>
        </w:rPr>
        <w:t xml:space="preserve"> the limited purpose of proof of address where customers are unable to produce any OVD for the same. </w:t>
      </w:r>
    </w:p>
    <w:p w14:paraId="4ED37B29" w14:textId="4FAE778E" w:rsidR="00DC1938" w:rsidRPr="001B65FF" w:rsidRDefault="00DC1938" w:rsidP="00DC1938">
      <w:pPr>
        <w:pStyle w:val="ListParagraph"/>
        <w:numPr>
          <w:ilvl w:val="0"/>
          <w:numId w:val="12"/>
        </w:numPr>
        <w:spacing w:after="0" w:line="360" w:lineRule="auto"/>
        <w:ind w:left="714" w:hanging="357"/>
        <w:jc w:val="both"/>
        <w:rPr>
          <w:rFonts w:ascii="Comic Sans MS" w:hAnsi="Comic Sans MS"/>
        </w:rPr>
      </w:pPr>
      <w:r>
        <w:rPr>
          <w:rFonts w:ascii="Arial" w:hAnsi="Arial" w:cs="Arial"/>
          <w:b/>
          <w:bCs/>
          <w:color w:val="000000"/>
          <w:sz w:val="20"/>
          <w:szCs w:val="20"/>
        </w:rPr>
        <w:t xml:space="preserve">RBI/DBR/2015-16/18 Master Direction </w:t>
      </w:r>
      <w:proofErr w:type="gramStart"/>
      <w:r>
        <w:rPr>
          <w:rFonts w:ascii="Arial" w:hAnsi="Arial" w:cs="Arial"/>
          <w:b/>
          <w:bCs/>
          <w:color w:val="000000"/>
          <w:sz w:val="20"/>
          <w:szCs w:val="20"/>
        </w:rPr>
        <w:t>DBR.AML.BC.No.</w:t>
      </w:r>
      <w:proofErr w:type="gramEnd"/>
      <w:r>
        <w:rPr>
          <w:rFonts w:ascii="Arial" w:hAnsi="Arial" w:cs="Arial"/>
          <w:b/>
          <w:bCs/>
          <w:color w:val="000000"/>
          <w:sz w:val="20"/>
          <w:szCs w:val="20"/>
        </w:rPr>
        <w:t>81/14.01.001/2015-16 updated as on 04.01.2024</w:t>
      </w:r>
    </w:p>
    <w:p w14:paraId="18C58DB3" w14:textId="77777777" w:rsidR="001B65FF" w:rsidRDefault="001B65FF" w:rsidP="001B65FF">
      <w:pPr>
        <w:spacing w:after="0" w:line="240" w:lineRule="auto"/>
        <w:ind w:left="360"/>
        <w:jc w:val="both"/>
        <w:rPr>
          <w:rFonts w:ascii="Comic Sans MS" w:hAnsi="Comic Sans MS" w:cstheme="minorHAnsi"/>
          <w:b/>
          <w:u w:val="single"/>
        </w:rPr>
      </w:pPr>
    </w:p>
    <w:p w14:paraId="54DC91D0" w14:textId="77777777" w:rsidR="001B65FF" w:rsidRDefault="001B65FF" w:rsidP="001B65FF">
      <w:pPr>
        <w:spacing w:after="0" w:line="240" w:lineRule="auto"/>
        <w:rPr>
          <w:rFonts w:ascii="Comic Sans MS" w:hAnsi="Comic Sans MS" w:cs="Arial"/>
          <w:b/>
          <w:bCs/>
        </w:rPr>
      </w:pPr>
    </w:p>
    <w:p w14:paraId="6B87A741" w14:textId="77777777" w:rsidR="00DC1938" w:rsidRDefault="00DC1938" w:rsidP="001B65FF">
      <w:pPr>
        <w:spacing w:after="0" w:line="240" w:lineRule="auto"/>
        <w:rPr>
          <w:rFonts w:ascii="Comic Sans MS" w:hAnsi="Comic Sans MS" w:cs="Arial"/>
          <w:b/>
          <w:bCs/>
        </w:rPr>
      </w:pPr>
    </w:p>
    <w:p w14:paraId="1058308D" w14:textId="77777777" w:rsidR="00DC1938" w:rsidRDefault="00DC1938" w:rsidP="001B65FF">
      <w:pPr>
        <w:spacing w:after="0" w:line="240" w:lineRule="auto"/>
        <w:rPr>
          <w:rFonts w:ascii="Comic Sans MS" w:hAnsi="Comic Sans MS" w:cs="Arial"/>
          <w:b/>
          <w:bCs/>
        </w:rPr>
      </w:pPr>
    </w:p>
    <w:p w14:paraId="7D220480" w14:textId="77777777" w:rsidR="00DC1938" w:rsidRDefault="00DC1938" w:rsidP="001B65FF">
      <w:pPr>
        <w:spacing w:after="0" w:line="240" w:lineRule="auto"/>
        <w:rPr>
          <w:rFonts w:ascii="Comic Sans MS" w:hAnsi="Comic Sans MS" w:cs="Arial"/>
          <w:b/>
          <w:bCs/>
        </w:rPr>
      </w:pPr>
    </w:p>
    <w:p w14:paraId="294F73E3" w14:textId="681D8A2D" w:rsidR="001B65FF" w:rsidRDefault="001B65FF" w:rsidP="001B65FF">
      <w:pPr>
        <w:spacing w:after="0" w:line="240" w:lineRule="auto"/>
        <w:jc w:val="right"/>
        <w:rPr>
          <w:rFonts w:ascii="Comic Sans MS" w:hAnsi="Comic Sans MS" w:cs="Arial"/>
          <w:b/>
          <w:bCs/>
        </w:rPr>
      </w:pPr>
      <w:r>
        <w:rPr>
          <w:rFonts w:ascii="Comic Sans MS" w:hAnsi="Comic Sans MS" w:cs="Arial"/>
          <w:b/>
          <w:bCs/>
        </w:rPr>
        <w:t>2</w:t>
      </w:r>
    </w:p>
    <w:p w14:paraId="508F39C7" w14:textId="6DD9BAB5" w:rsidR="001B65FF" w:rsidRPr="001B65FF" w:rsidRDefault="001B65FF" w:rsidP="001B65FF">
      <w:pPr>
        <w:spacing w:after="0" w:line="240" w:lineRule="auto"/>
        <w:rPr>
          <w:rFonts w:ascii="Comic Sans MS" w:hAnsi="Comic Sans MS" w:cs="Arial"/>
          <w:b/>
          <w:bCs/>
        </w:rPr>
      </w:pPr>
      <w:r w:rsidRPr="001B65FF">
        <w:rPr>
          <w:rFonts w:ascii="Comic Sans MS" w:hAnsi="Comic Sans MS" w:cs="Arial"/>
          <w:b/>
          <w:bCs/>
        </w:rPr>
        <w:t>OBJECTIVE:</w:t>
      </w:r>
    </w:p>
    <w:p w14:paraId="21A85BF7" w14:textId="77777777" w:rsidR="001B65FF" w:rsidRPr="001B65FF" w:rsidRDefault="001B65FF" w:rsidP="001B65FF">
      <w:pPr>
        <w:spacing w:after="0" w:line="240" w:lineRule="auto"/>
        <w:jc w:val="both"/>
        <w:rPr>
          <w:rFonts w:ascii="Comic Sans MS" w:hAnsi="Comic Sans MS"/>
        </w:rPr>
      </w:pPr>
      <w:r w:rsidRPr="001B65FF">
        <w:rPr>
          <w:rFonts w:ascii="Comic Sans MS" w:hAnsi="Comic Sans MS"/>
        </w:rPr>
        <w:t xml:space="preserve">The objective of KYC/AML/CFT guidelines is to prevent the bank from being used, intentionally or unintentionally, by criminal elements for money laundering or terrorist financing activities. KYC procedures also </w:t>
      </w:r>
      <w:proofErr w:type="gramStart"/>
      <w:r w:rsidRPr="001B65FF">
        <w:rPr>
          <w:rFonts w:ascii="Comic Sans MS" w:hAnsi="Comic Sans MS"/>
        </w:rPr>
        <w:t>enables</w:t>
      </w:r>
      <w:proofErr w:type="gramEnd"/>
      <w:r w:rsidRPr="001B65FF">
        <w:rPr>
          <w:rFonts w:ascii="Comic Sans MS" w:hAnsi="Comic Sans MS"/>
        </w:rPr>
        <w:t xml:space="preserve"> the bank to know/understand its customers and their financial dealings better which in turn help to manage risks prudently.</w:t>
      </w:r>
    </w:p>
    <w:p w14:paraId="63C630B2" w14:textId="77777777" w:rsidR="001B65FF" w:rsidRDefault="001B65FF" w:rsidP="001B65FF">
      <w:pPr>
        <w:spacing w:after="0" w:line="240" w:lineRule="auto"/>
        <w:rPr>
          <w:rFonts w:ascii="Comic Sans MS" w:hAnsi="Comic Sans MS" w:cs="Arial"/>
          <w:b/>
          <w:bCs/>
        </w:rPr>
      </w:pPr>
      <w:bookmarkStart w:id="0" w:name="12"/>
      <w:bookmarkEnd w:id="0"/>
    </w:p>
    <w:p w14:paraId="7C22601C" w14:textId="504AE1D3" w:rsidR="001B65FF" w:rsidRPr="001B65FF" w:rsidRDefault="001B65FF" w:rsidP="001B65FF">
      <w:pPr>
        <w:spacing w:after="0" w:line="240" w:lineRule="auto"/>
        <w:rPr>
          <w:rFonts w:ascii="Comic Sans MS" w:hAnsi="Comic Sans MS" w:cs="Arial"/>
          <w:b/>
          <w:bCs/>
        </w:rPr>
      </w:pPr>
      <w:r w:rsidRPr="001B65FF">
        <w:rPr>
          <w:rFonts w:ascii="Comic Sans MS" w:hAnsi="Comic Sans MS" w:cs="Arial"/>
          <w:b/>
          <w:bCs/>
        </w:rPr>
        <w:t>Definition of Customer</w:t>
      </w:r>
    </w:p>
    <w:p w14:paraId="4DCE1346" w14:textId="77777777" w:rsidR="001B65FF" w:rsidRPr="001B65FF" w:rsidRDefault="001B65FF" w:rsidP="001B65FF">
      <w:pPr>
        <w:spacing w:after="0" w:line="240" w:lineRule="auto"/>
        <w:rPr>
          <w:rFonts w:ascii="Comic Sans MS" w:hAnsi="Comic Sans MS"/>
        </w:rPr>
      </w:pPr>
      <w:r w:rsidRPr="001B65FF">
        <w:rPr>
          <w:rFonts w:ascii="Comic Sans MS" w:hAnsi="Comic Sans MS"/>
        </w:rPr>
        <w:t>For the purpose of KYC policy, a ‘Customer’ is defined as:</w:t>
      </w:r>
    </w:p>
    <w:p w14:paraId="75C63D11" w14:textId="77777777" w:rsidR="001B65FF" w:rsidRPr="001B65FF" w:rsidRDefault="001B65FF" w:rsidP="001B65FF">
      <w:pPr>
        <w:numPr>
          <w:ilvl w:val="0"/>
          <w:numId w:val="5"/>
        </w:numPr>
        <w:spacing w:after="0" w:line="240" w:lineRule="auto"/>
        <w:ind w:left="426"/>
        <w:rPr>
          <w:rFonts w:ascii="Comic Sans MS" w:hAnsi="Comic Sans MS"/>
        </w:rPr>
      </w:pPr>
      <w:r w:rsidRPr="001B65FF">
        <w:rPr>
          <w:rFonts w:ascii="Comic Sans MS" w:hAnsi="Comic Sans MS"/>
        </w:rPr>
        <w:t>a person or entity that maintains an account and/or has a business relationship with the bank;</w:t>
      </w:r>
    </w:p>
    <w:p w14:paraId="5121B0CF" w14:textId="77777777" w:rsidR="001B65FF" w:rsidRPr="001B65FF" w:rsidRDefault="001B65FF" w:rsidP="001B65FF">
      <w:pPr>
        <w:numPr>
          <w:ilvl w:val="0"/>
          <w:numId w:val="5"/>
        </w:numPr>
        <w:spacing w:after="0" w:line="240" w:lineRule="auto"/>
        <w:ind w:left="426"/>
        <w:rPr>
          <w:rFonts w:ascii="Comic Sans MS" w:hAnsi="Comic Sans MS"/>
        </w:rPr>
      </w:pPr>
      <w:r w:rsidRPr="001B65FF">
        <w:rPr>
          <w:rFonts w:ascii="Comic Sans MS" w:hAnsi="Comic Sans MS"/>
        </w:rPr>
        <w:t>one on whose behalf the account is maintained (i.e. the beneficial owner);</w:t>
      </w:r>
    </w:p>
    <w:p w14:paraId="1488C3F4" w14:textId="77777777" w:rsidR="001B65FF" w:rsidRPr="001B65FF" w:rsidRDefault="001B65FF" w:rsidP="001B65FF">
      <w:pPr>
        <w:spacing w:after="0" w:line="240" w:lineRule="auto"/>
        <w:ind w:left="426"/>
        <w:jc w:val="center"/>
        <w:rPr>
          <w:rFonts w:ascii="Comic Sans MS" w:hAnsi="Comic Sans MS"/>
        </w:rPr>
      </w:pPr>
    </w:p>
    <w:p w14:paraId="5DD21772" w14:textId="77777777" w:rsidR="001B65FF" w:rsidRPr="001B65FF" w:rsidRDefault="001B65FF" w:rsidP="001B65FF">
      <w:pPr>
        <w:numPr>
          <w:ilvl w:val="0"/>
          <w:numId w:val="5"/>
        </w:numPr>
        <w:spacing w:after="0" w:line="240" w:lineRule="auto"/>
        <w:ind w:left="426"/>
        <w:rPr>
          <w:rFonts w:ascii="Comic Sans MS" w:hAnsi="Comic Sans MS"/>
        </w:rPr>
      </w:pPr>
      <w:r w:rsidRPr="001B65FF">
        <w:rPr>
          <w:rFonts w:ascii="Comic Sans MS" w:hAnsi="Comic Sans MS"/>
        </w:rPr>
        <w:t>beneficiaries of transactions conducted by professional intermediaries, such as Stock Brokers, Chartered Accountants, Solicitors etc. as permitted under the law; and</w:t>
      </w:r>
    </w:p>
    <w:p w14:paraId="5FDA45E8" w14:textId="77777777" w:rsidR="001B65FF" w:rsidRPr="001B65FF" w:rsidRDefault="001B65FF" w:rsidP="001B65FF">
      <w:pPr>
        <w:numPr>
          <w:ilvl w:val="0"/>
          <w:numId w:val="5"/>
        </w:numPr>
        <w:spacing w:after="0" w:line="240" w:lineRule="auto"/>
        <w:ind w:left="426"/>
        <w:jc w:val="both"/>
        <w:rPr>
          <w:rFonts w:ascii="Comic Sans MS" w:hAnsi="Comic Sans MS"/>
        </w:rPr>
      </w:pPr>
      <w:r w:rsidRPr="001B65FF">
        <w:rPr>
          <w:rFonts w:ascii="Comic Sans MS" w:hAnsi="Comic Sans MS"/>
        </w:rPr>
        <w:t>any person or entity connected with a financial transaction which can pose significant reputational or other risks to the bank, say, a wire transfer or issue of a high value demand draft as a single transaction.</w:t>
      </w:r>
    </w:p>
    <w:p w14:paraId="24C51F43" w14:textId="77777777" w:rsidR="001B65FF" w:rsidRDefault="001B65FF" w:rsidP="001B65FF">
      <w:pPr>
        <w:spacing w:after="0" w:line="240" w:lineRule="auto"/>
        <w:jc w:val="center"/>
        <w:rPr>
          <w:rFonts w:ascii="Comic Sans MS" w:hAnsi="Comic Sans MS" w:cs="Arial"/>
          <w:b/>
          <w:bCs/>
        </w:rPr>
      </w:pPr>
      <w:bookmarkStart w:id="1" w:name="2"/>
      <w:bookmarkEnd w:id="1"/>
    </w:p>
    <w:p w14:paraId="53B8B8C9" w14:textId="7D00DA56" w:rsidR="001B65FF" w:rsidRPr="001B65FF" w:rsidRDefault="001B65FF" w:rsidP="001B65FF">
      <w:pPr>
        <w:spacing w:after="0" w:line="240" w:lineRule="auto"/>
        <w:jc w:val="center"/>
        <w:rPr>
          <w:rFonts w:ascii="Comic Sans MS" w:hAnsi="Comic Sans MS"/>
          <w:sz w:val="32"/>
          <w:szCs w:val="32"/>
        </w:rPr>
      </w:pPr>
      <w:r w:rsidRPr="001B65FF">
        <w:rPr>
          <w:rFonts w:ascii="Comic Sans MS" w:hAnsi="Comic Sans MS" w:cs="Arial"/>
          <w:b/>
          <w:bCs/>
          <w:sz w:val="32"/>
          <w:szCs w:val="32"/>
        </w:rPr>
        <w:t>Policy Guidelines</w:t>
      </w:r>
      <w:bookmarkStart w:id="2" w:name="21"/>
      <w:bookmarkEnd w:id="2"/>
    </w:p>
    <w:p w14:paraId="7095D93F" w14:textId="77777777" w:rsidR="001B65FF" w:rsidRPr="001B65FF" w:rsidRDefault="001B65FF" w:rsidP="001B65FF">
      <w:pPr>
        <w:spacing w:after="0" w:line="240" w:lineRule="auto"/>
        <w:jc w:val="both"/>
        <w:rPr>
          <w:rFonts w:ascii="Comic Sans MS" w:hAnsi="Comic Sans MS"/>
          <w:sz w:val="32"/>
          <w:szCs w:val="32"/>
        </w:rPr>
      </w:pPr>
      <w:r w:rsidRPr="001B65FF">
        <w:rPr>
          <w:rFonts w:ascii="Comic Sans MS" w:hAnsi="Comic Sans MS" w:cs="Arial"/>
          <w:b/>
          <w:bCs/>
          <w:sz w:val="32"/>
          <w:szCs w:val="32"/>
        </w:rPr>
        <w:t>General</w:t>
      </w:r>
    </w:p>
    <w:p w14:paraId="3FBC4B1C" w14:textId="42A27307" w:rsidR="001B65FF" w:rsidRDefault="001B65FF" w:rsidP="001B65FF">
      <w:pPr>
        <w:spacing w:after="0" w:line="240" w:lineRule="auto"/>
        <w:rPr>
          <w:rFonts w:ascii="Comic Sans MS" w:hAnsi="Comic Sans MS"/>
        </w:rPr>
      </w:pPr>
      <w:r w:rsidRPr="001B65FF">
        <w:rPr>
          <w:rFonts w:ascii="Comic Sans MS" w:hAnsi="Comic Sans MS"/>
        </w:rPr>
        <w:t>(</w:t>
      </w:r>
      <w:proofErr w:type="spellStart"/>
      <w:r w:rsidRPr="001B65FF">
        <w:rPr>
          <w:rFonts w:ascii="Comic Sans MS" w:hAnsi="Comic Sans MS"/>
        </w:rPr>
        <w:t>i</w:t>
      </w:r>
      <w:proofErr w:type="spellEnd"/>
      <w:r w:rsidRPr="001B65FF">
        <w:rPr>
          <w:rFonts w:ascii="Comic Sans MS" w:hAnsi="Comic Sans MS"/>
        </w:rPr>
        <w:t>)  The information collected from the customer for the purpose of opening of an account is to be treated as confidential and details thereof are not to be divulged for cross selling or any other like purposes.</w:t>
      </w:r>
    </w:p>
    <w:p w14:paraId="09EAFADE" w14:textId="77777777" w:rsidR="001B65FF" w:rsidRPr="001B65FF" w:rsidRDefault="001B65FF" w:rsidP="001B65FF">
      <w:pPr>
        <w:spacing w:after="0" w:line="240" w:lineRule="auto"/>
        <w:rPr>
          <w:rFonts w:ascii="Comic Sans MS" w:hAnsi="Comic Sans MS"/>
        </w:rPr>
      </w:pPr>
    </w:p>
    <w:p w14:paraId="359A4983" w14:textId="77777777" w:rsidR="001B65FF" w:rsidRDefault="001B65FF" w:rsidP="001B65FF">
      <w:pPr>
        <w:spacing w:after="0" w:line="240" w:lineRule="auto"/>
        <w:jc w:val="both"/>
        <w:rPr>
          <w:rFonts w:ascii="Comic Sans MS" w:hAnsi="Comic Sans MS"/>
        </w:rPr>
      </w:pPr>
      <w:r w:rsidRPr="001B65FF">
        <w:rPr>
          <w:rFonts w:ascii="Comic Sans MS" w:hAnsi="Comic Sans MS"/>
        </w:rPr>
        <w:t xml:space="preserve">Branches should obtain only the ‘mandatory’ information required for KYC purpose at the time of opening the account/during periodic </w:t>
      </w:r>
      <w:proofErr w:type="spellStart"/>
      <w:r w:rsidRPr="001B65FF">
        <w:rPr>
          <w:rFonts w:ascii="Comic Sans MS" w:hAnsi="Comic Sans MS"/>
        </w:rPr>
        <w:t>updation</w:t>
      </w:r>
      <w:proofErr w:type="spellEnd"/>
      <w:r w:rsidRPr="001B65FF">
        <w:rPr>
          <w:rFonts w:ascii="Comic Sans MS" w:hAnsi="Comic Sans MS"/>
        </w:rPr>
        <w:t>. Other ‘optional’ customer details/additional information, if required, may be obtained separately after the account is opened only with the explicit consent of the customer. The customer has a right to know what is the information required for KYC that she/he is obliged to give, and what is the additional information sought by the bank that is optional. Both the ‘mandatory’ and ‘optional’ information collected from the customer are to be treated as confidential.</w:t>
      </w:r>
    </w:p>
    <w:p w14:paraId="5D837CCC" w14:textId="77777777" w:rsidR="001B65FF" w:rsidRPr="001B65FF" w:rsidRDefault="001B65FF" w:rsidP="001B65FF">
      <w:pPr>
        <w:spacing w:after="0" w:line="240" w:lineRule="auto"/>
        <w:jc w:val="both"/>
        <w:rPr>
          <w:rFonts w:ascii="Comic Sans MS" w:hAnsi="Comic Sans MS"/>
        </w:rPr>
      </w:pPr>
    </w:p>
    <w:p w14:paraId="7B030658" w14:textId="77777777" w:rsidR="001B65FF" w:rsidRDefault="001B65FF" w:rsidP="001B65FF">
      <w:pPr>
        <w:spacing w:after="0" w:line="240" w:lineRule="auto"/>
        <w:jc w:val="both"/>
        <w:rPr>
          <w:rFonts w:ascii="Comic Sans MS" w:hAnsi="Comic Sans MS"/>
          <w:b/>
        </w:rPr>
      </w:pPr>
      <w:r>
        <w:rPr>
          <w:rFonts w:ascii="Comic Sans MS" w:hAnsi="Comic Sans MS"/>
        </w:rPr>
        <w:t xml:space="preserve">(ii) </w:t>
      </w:r>
      <w:proofErr w:type="gramStart"/>
      <w:r>
        <w:rPr>
          <w:rFonts w:ascii="Comic Sans MS" w:hAnsi="Comic Sans MS"/>
        </w:rPr>
        <w:t>Branches  should</w:t>
      </w:r>
      <w:proofErr w:type="gramEnd"/>
      <w:r>
        <w:rPr>
          <w:rFonts w:ascii="Comic Sans MS" w:hAnsi="Comic Sans MS"/>
        </w:rPr>
        <w:t xml:space="preserve"> ensure that any remittance of funds by way of demand draft, </w:t>
      </w:r>
      <w:proofErr w:type="gramStart"/>
      <w:r>
        <w:rPr>
          <w:rFonts w:ascii="Comic Sans MS" w:hAnsi="Comic Sans MS"/>
        </w:rPr>
        <w:t>Pay</w:t>
      </w:r>
      <w:proofErr w:type="gramEnd"/>
      <w:r>
        <w:rPr>
          <w:rFonts w:ascii="Comic Sans MS" w:hAnsi="Comic Sans MS"/>
        </w:rPr>
        <w:t xml:space="preserve"> order </w:t>
      </w:r>
      <w:proofErr w:type="gramStart"/>
      <w:r>
        <w:rPr>
          <w:rFonts w:ascii="Comic Sans MS" w:hAnsi="Comic Sans MS"/>
        </w:rPr>
        <w:t>or  any</w:t>
      </w:r>
      <w:proofErr w:type="gramEnd"/>
      <w:r>
        <w:rPr>
          <w:rFonts w:ascii="Comic Sans MS" w:hAnsi="Comic Sans MS"/>
        </w:rPr>
        <w:t xml:space="preserve"> other mode for value of </w:t>
      </w:r>
      <w:r w:rsidRPr="00F00AFF">
        <w:rPr>
          <w:rFonts w:ascii="Comic Sans MS" w:hAnsi="Comic Sans MS"/>
          <w:b/>
        </w:rPr>
        <w:t xml:space="preserve">Rupees fifty thousand and above is </w:t>
      </w:r>
      <w:proofErr w:type="gramStart"/>
      <w:r w:rsidRPr="00F00AFF">
        <w:rPr>
          <w:rFonts w:ascii="Comic Sans MS" w:hAnsi="Comic Sans MS"/>
          <w:b/>
        </w:rPr>
        <w:t>effected</w:t>
      </w:r>
      <w:proofErr w:type="gramEnd"/>
      <w:r w:rsidRPr="00F00AFF">
        <w:rPr>
          <w:rFonts w:ascii="Comic Sans MS" w:hAnsi="Comic Sans MS"/>
          <w:b/>
        </w:rPr>
        <w:t xml:space="preserve"> by debit to the customer’s account or against cheques and not against cash payment.</w:t>
      </w:r>
    </w:p>
    <w:p w14:paraId="73028482" w14:textId="77777777" w:rsidR="001B65FF" w:rsidRPr="00F00AFF" w:rsidRDefault="001B65FF" w:rsidP="001B65FF">
      <w:pPr>
        <w:spacing w:after="0" w:line="240" w:lineRule="auto"/>
        <w:jc w:val="both"/>
        <w:rPr>
          <w:rFonts w:ascii="Comic Sans MS" w:hAnsi="Comic Sans MS"/>
          <w:b/>
        </w:rPr>
      </w:pPr>
    </w:p>
    <w:p w14:paraId="3E17636B" w14:textId="77777777" w:rsidR="001B65FF" w:rsidRDefault="001B65FF" w:rsidP="001B65FF">
      <w:pPr>
        <w:spacing w:after="0" w:line="240" w:lineRule="auto"/>
        <w:jc w:val="both"/>
        <w:rPr>
          <w:rFonts w:ascii="Comic Sans MS" w:hAnsi="Comic Sans MS"/>
        </w:rPr>
      </w:pPr>
      <w:r>
        <w:rPr>
          <w:rFonts w:ascii="Comic Sans MS" w:hAnsi="Comic Sans MS"/>
        </w:rPr>
        <w:t>(iii) Branches should ensure that the provisions of Foreign Contribution (Regulation) Act, 1976 as amended from time to time, wherever applicable, are strictly adhered.</w:t>
      </w:r>
    </w:p>
    <w:p w14:paraId="224DC6AE" w14:textId="77777777" w:rsidR="001B65FF" w:rsidRDefault="001B65FF" w:rsidP="001B65FF">
      <w:pPr>
        <w:spacing w:after="0" w:line="240" w:lineRule="auto"/>
        <w:rPr>
          <w:rFonts w:ascii="Comic Sans MS" w:hAnsi="Comic Sans MS" w:cs="Arial"/>
          <w:b/>
          <w:bCs/>
        </w:rPr>
      </w:pPr>
    </w:p>
    <w:p w14:paraId="1CCBCDA4" w14:textId="77777777" w:rsidR="001B65FF" w:rsidRDefault="001B65FF" w:rsidP="001B65FF">
      <w:pPr>
        <w:spacing w:after="0" w:line="240" w:lineRule="auto"/>
        <w:rPr>
          <w:rFonts w:ascii="Comic Sans MS" w:hAnsi="Comic Sans MS" w:cs="Arial"/>
          <w:b/>
          <w:bCs/>
        </w:rPr>
      </w:pPr>
    </w:p>
    <w:p w14:paraId="519CCA8B" w14:textId="2ACFCC94" w:rsidR="001B65FF" w:rsidRDefault="001B65FF" w:rsidP="001B65FF">
      <w:pPr>
        <w:spacing w:after="0" w:line="240" w:lineRule="auto"/>
        <w:jc w:val="right"/>
        <w:rPr>
          <w:b/>
          <w:sz w:val="28"/>
          <w:szCs w:val="28"/>
        </w:rPr>
      </w:pPr>
      <w:r>
        <w:rPr>
          <w:rFonts w:ascii="Comic Sans MS" w:hAnsi="Comic Sans MS"/>
        </w:rPr>
        <w:t>3</w:t>
      </w:r>
    </w:p>
    <w:p w14:paraId="071318A8" w14:textId="77777777" w:rsidR="001B65FF" w:rsidRPr="001B65FF" w:rsidRDefault="001B65FF" w:rsidP="001B65FF">
      <w:pPr>
        <w:spacing w:after="0" w:line="240" w:lineRule="auto"/>
        <w:rPr>
          <w:rFonts w:ascii="Comic Sans MS" w:hAnsi="Comic Sans MS" w:cs="Arial"/>
          <w:b/>
          <w:bCs/>
          <w:sz w:val="30"/>
          <w:szCs w:val="30"/>
        </w:rPr>
      </w:pPr>
      <w:r w:rsidRPr="001B65FF">
        <w:rPr>
          <w:rFonts w:ascii="Comic Sans MS" w:hAnsi="Comic Sans MS" w:cs="Arial"/>
          <w:b/>
          <w:bCs/>
          <w:sz w:val="30"/>
          <w:szCs w:val="30"/>
        </w:rPr>
        <w:t>KYC Policy</w:t>
      </w:r>
    </w:p>
    <w:p w14:paraId="02A59690" w14:textId="77777777" w:rsidR="001B65FF" w:rsidRDefault="001B65FF" w:rsidP="001B65FF">
      <w:pPr>
        <w:spacing w:after="0" w:line="240" w:lineRule="auto"/>
        <w:rPr>
          <w:rFonts w:ascii="Comic Sans MS" w:hAnsi="Comic Sans MS" w:cs="Arial"/>
          <w:b/>
          <w:bCs/>
        </w:rPr>
      </w:pPr>
    </w:p>
    <w:p w14:paraId="258DC843" w14:textId="77777777" w:rsidR="001B65FF" w:rsidRDefault="001B65FF" w:rsidP="001B65FF">
      <w:pPr>
        <w:spacing w:after="0" w:line="240" w:lineRule="auto"/>
        <w:rPr>
          <w:rFonts w:ascii="Comic Sans MS" w:hAnsi="Comic Sans MS"/>
        </w:rPr>
      </w:pPr>
      <w:proofErr w:type="gramStart"/>
      <w:r>
        <w:rPr>
          <w:rFonts w:ascii="Comic Sans MS" w:hAnsi="Comic Sans MS"/>
        </w:rPr>
        <w:t>The  KYC</w:t>
      </w:r>
      <w:proofErr w:type="gramEnd"/>
      <w:r>
        <w:rPr>
          <w:rFonts w:ascii="Comic Sans MS" w:hAnsi="Comic Sans MS"/>
        </w:rPr>
        <w:t xml:space="preserve"> policy of the Bank is </w:t>
      </w:r>
      <w:proofErr w:type="gramStart"/>
      <w:r>
        <w:rPr>
          <w:rFonts w:ascii="Comic Sans MS" w:hAnsi="Comic Sans MS"/>
        </w:rPr>
        <w:t>formulated,  incorporating</w:t>
      </w:r>
      <w:proofErr w:type="gramEnd"/>
      <w:r>
        <w:rPr>
          <w:rFonts w:ascii="Comic Sans MS" w:hAnsi="Comic Sans MS"/>
        </w:rPr>
        <w:t xml:space="preserve"> the following four key elements:</w:t>
      </w:r>
    </w:p>
    <w:p w14:paraId="4B4883CA" w14:textId="77777777" w:rsidR="001B65FF" w:rsidRPr="00F00AFF" w:rsidRDefault="001B65FF" w:rsidP="001B65FF">
      <w:pPr>
        <w:pStyle w:val="ListParagraph"/>
        <w:numPr>
          <w:ilvl w:val="0"/>
          <w:numId w:val="11"/>
        </w:numPr>
        <w:spacing w:after="0" w:line="240" w:lineRule="auto"/>
        <w:rPr>
          <w:rFonts w:ascii="Comic Sans MS" w:hAnsi="Comic Sans MS"/>
          <w:b/>
        </w:rPr>
      </w:pPr>
      <w:r w:rsidRPr="00F00AFF">
        <w:rPr>
          <w:rFonts w:ascii="Comic Sans MS" w:hAnsi="Comic Sans MS"/>
          <w:b/>
        </w:rPr>
        <w:t>Customer Acceptance Policy; </w:t>
      </w:r>
    </w:p>
    <w:p w14:paraId="37F4B7DF" w14:textId="77777777" w:rsidR="001B65FF" w:rsidRPr="00F00AFF" w:rsidRDefault="001B65FF" w:rsidP="001B65FF">
      <w:pPr>
        <w:pStyle w:val="ListParagraph"/>
        <w:numPr>
          <w:ilvl w:val="0"/>
          <w:numId w:val="11"/>
        </w:numPr>
        <w:spacing w:after="0" w:line="240" w:lineRule="auto"/>
        <w:rPr>
          <w:rFonts w:ascii="Comic Sans MS" w:hAnsi="Comic Sans MS"/>
          <w:b/>
        </w:rPr>
      </w:pPr>
      <w:r w:rsidRPr="00F00AFF">
        <w:rPr>
          <w:rFonts w:ascii="Comic Sans MS" w:hAnsi="Comic Sans MS"/>
          <w:b/>
        </w:rPr>
        <w:t>Customer Identification Procedure; </w:t>
      </w:r>
    </w:p>
    <w:p w14:paraId="423EB789" w14:textId="77777777" w:rsidR="001B65FF" w:rsidRPr="00F00AFF" w:rsidRDefault="001B65FF" w:rsidP="001B65FF">
      <w:pPr>
        <w:pStyle w:val="ListParagraph"/>
        <w:numPr>
          <w:ilvl w:val="0"/>
          <w:numId w:val="11"/>
        </w:numPr>
        <w:spacing w:after="0" w:line="240" w:lineRule="auto"/>
        <w:rPr>
          <w:rFonts w:ascii="Comic Sans MS" w:hAnsi="Comic Sans MS"/>
          <w:b/>
        </w:rPr>
      </w:pPr>
      <w:r w:rsidRPr="00F00AFF">
        <w:rPr>
          <w:rFonts w:ascii="Comic Sans MS" w:hAnsi="Comic Sans MS"/>
          <w:b/>
        </w:rPr>
        <w:t>Monitoring of Transactions; and</w:t>
      </w:r>
    </w:p>
    <w:p w14:paraId="7B13CE38" w14:textId="77777777" w:rsidR="001B65FF" w:rsidRPr="00F00AFF" w:rsidRDefault="001B65FF" w:rsidP="001B65FF">
      <w:pPr>
        <w:pStyle w:val="ListParagraph"/>
        <w:numPr>
          <w:ilvl w:val="0"/>
          <w:numId w:val="11"/>
        </w:numPr>
        <w:spacing w:after="0" w:line="240" w:lineRule="auto"/>
        <w:rPr>
          <w:rFonts w:ascii="Comic Sans MS" w:hAnsi="Comic Sans MS"/>
          <w:b/>
        </w:rPr>
      </w:pPr>
      <w:r w:rsidRPr="00F00AFF">
        <w:rPr>
          <w:rFonts w:ascii="Comic Sans MS" w:hAnsi="Comic Sans MS"/>
          <w:b/>
        </w:rPr>
        <w:t>Risk Management.</w:t>
      </w:r>
    </w:p>
    <w:p w14:paraId="649C63A0" w14:textId="77777777" w:rsidR="001B65FF" w:rsidRDefault="001B65FF" w:rsidP="001B65FF">
      <w:pPr>
        <w:spacing w:after="0" w:line="240" w:lineRule="auto"/>
        <w:jc w:val="center"/>
        <w:rPr>
          <w:rFonts w:ascii="Comic Sans MS" w:hAnsi="Comic Sans MS" w:cs="Arial"/>
          <w:b/>
          <w:bCs/>
          <w:sz w:val="32"/>
          <w:szCs w:val="32"/>
        </w:rPr>
      </w:pPr>
      <w:bookmarkStart w:id="3" w:name="23"/>
      <w:bookmarkEnd w:id="3"/>
    </w:p>
    <w:p w14:paraId="41DB372D" w14:textId="00E8233C" w:rsidR="001B65FF" w:rsidRPr="00AE4962" w:rsidRDefault="001B65FF" w:rsidP="001B65FF">
      <w:pPr>
        <w:spacing w:after="0" w:line="240" w:lineRule="auto"/>
        <w:jc w:val="center"/>
        <w:rPr>
          <w:rFonts w:ascii="Comic Sans MS" w:hAnsi="Comic Sans MS" w:cs="Arial"/>
          <w:b/>
          <w:bCs/>
          <w:sz w:val="32"/>
          <w:szCs w:val="32"/>
        </w:rPr>
      </w:pPr>
      <w:r w:rsidRPr="00AE4962">
        <w:rPr>
          <w:rFonts w:ascii="Comic Sans MS" w:hAnsi="Comic Sans MS" w:cs="Arial"/>
          <w:b/>
          <w:bCs/>
          <w:sz w:val="32"/>
          <w:szCs w:val="32"/>
        </w:rPr>
        <w:t xml:space="preserve"> </w:t>
      </w:r>
      <w:proofErr w:type="gramStart"/>
      <w:r w:rsidRPr="00AE4962">
        <w:rPr>
          <w:rFonts w:ascii="Comic Sans MS" w:hAnsi="Comic Sans MS" w:cs="Arial"/>
          <w:b/>
          <w:bCs/>
          <w:sz w:val="32"/>
          <w:szCs w:val="32"/>
        </w:rPr>
        <w:t>( A</w:t>
      </w:r>
      <w:proofErr w:type="gramEnd"/>
      <w:r w:rsidRPr="00AE4962">
        <w:rPr>
          <w:rFonts w:ascii="Comic Sans MS" w:hAnsi="Comic Sans MS" w:cs="Arial"/>
          <w:b/>
          <w:bCs/>
          <w:sz w:val="32"/>
          <w:szCs w:val="32"/>
        </w:rPr>
        <w:t xml:space="preserve"> ) </w:t>
      </w:r>
      <w:r w:rsidRPr="00AE4962">
        <w:rPr>
          <w:rFonts w:ascii="Comic Sans MS" w:hAnsi="Comic Sans MS" w:cs="Arial"/>
          <w:b/>
          <w:bCs/>
          <w:sz w:val="32"/>
          <w:szCs w:val="32"/>
          <w:u w:val="single"/>
        </w:rPr>
        <w:t>Customer Acceptance Policy</w:t>
      </w:r>
      <w:r w:rsidRPr="00AE4962">
        <w:rPr>
          <w:rFonts w:ascii="Comic Sans MS" w:hAnsi="Comic Sans MS" w:cs="Arial"/>
          <w:b/>
          <w:bCs/>
          <w:sz w:val="32"/>
          <w:szCs w:val="32"/>
        </w:rPr>
        <w:t xml:space="preserve"> (CAP)</w:t>
      </w:r>
    </w:p>
    <w:p w14:paraId="11E08481" w14:textId="77777777" w:rsidR="001B65FF" w:rsidRDefault="001B65FF" w:rsidP="001B65FF">
      <w:pPr>
        <w:spacing w:before="120" w:after="120" w:line="240" w:lineRule="auto"/>
        <w:jc w:val="both"/>
        <w:rPr>
          <w:rFonts w:ascii="Comic Sans MS" w:hAnsi="Comic Sans MS"/>
        </w:rPr>
      </w:pPr>
      <w:r>
        <w:rPr>
          <w:rFonts w:ascii="Comic Sans MS" w:hAnsi="Comic Sans MS"/>
        </w:rPr>
        <w:t>The Branches should adhere to the following aspects of customer relationship in the bank:</w:t>
      </w:r>
    </w:p>
    <w:p w14:paraId="6D480374" w14:textId="77777777" w:rsidR="001B65FF" w:rsidRDefault="001B65FF" w:rsidP="001B65FF">
      <w:pPr>
        <w:spacing w:before="120" w:after="12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No account is opened in anonymous or fictitious/benami name(s);</w:t>
      </w:r>
    </w:p>
    <w:p w14:paraId="7EB97AFD" w14:textId="77777777" w:rsidR="001B65FF" w:rsidRDefault="001B65FF" w:rsidP="001B65FF">
      <w:pPr>
        <w:spacing w:before="120" w:after="120" w:line="240" w:lineRule="auto"/>
        <w:jc w:val="both"/>
        <w:rPr>
          <w:rFonts w:ascii="Comic Sans MS" w:hAnsi="Comic Sans MS"/>
        </w:rPr>
      </w:pPr>
      <w:r>
        <w:rPr>
          <w:rFonts w:ascii="Comic Sans MS" w:hAnsi="Comic Sans MS"/>
        </w:rPr>
        <w:t xml:space="preserve">(ii) The customers are to be categorized into </w:t>
      </w:r>
      <w:r w:rsidRPr="00794E26">
        <w:rPr>
          <w:rFonts w:ascii="Comic Sans MS" w:hAnsi="Comic Sans MS"/>
          <w:b/>
        </w:rPr>
        <w:t>low, medium and high risk</w:t>
      </w:r>
      <w:r>
        <w:rPr>
          <w:rFonts w:ascii="Comic Sans MS" w:hAnsi="Comic Sans MS"/>
        </w:rPr>
        <w:t xml:space="preserve">, depending on the requirement for level of monitoring required for their accounts. </w:t>
      </w:r>
    </w:p>
    <w:p w14:paraId="2CB033DF" w14:textId="77777777" w:rsidR="001B65FF" w:rsidRDefault="001B65FF" w:rsidP="001B65FF">
      <w:pPr>
        <w:spacing w:before="120" w:after="120" w:line="240" w:lineRule="auto"/>
        <w:jc w:val="both"/>
        <w:rPr>
          <w:rFonts w:ascii="Comic Sans MS" w:hAnsi="Comic Sans MS"/>
        </w:rPr>
      </w:pPr>
      <w:r>
        <w:rPr>
          <w:rFonts w:ascii="Comic Sans MS" w:hAnsi="Comic Sans MS"/>
        </w:rPr>
        <w:t xml:space="preserve">(iii)  No account is opened or an existing account is closed where the branches are   unable to apply appropriate customer due diligence measures, i.e. the bank is unable to verify the identity and /or obtain documents required as per the risk categorization due to non-cooperation of the customer or non-reliability of the data/information furnished to the bank. It is, however, necessary to take </w:t>
      </w:r>
      <w:proofErr w:type="gramStart"/>
      <w:r>
        <w:rPr>
          <w:rFonts w:ascii="Comic Sans MS" w:hAnsi="Comic Sans MS"/>
        </w:rPr>
        <w:t>a  decision</w:t>
      </w:r>
      <w:proofErr w:type="gramEnd"/>
      <w:r>
        <w:rPr>
          <w:rFonts w:ascii="Comic Sans MS" w:hAnsi="Comic Sans MS"/>
        </w:rPr>
        <w:t xml:space="preserve"> to close an account should be taken at Central Office level, after giving due notice to the customer explaining the reasons for such a decision;</w:t>
      </w:r>
    </w:p>
    <w:p w14:paraId="7EC2C481" w14:textId="77777777" w:rsidR="001B65FF" w:rsidRDefault="001B65FF" w:rsidP="001B65FF">
      <w:pPr>
        <w:spacing w:before="120" w:after="120" w:line="240" w:lineRule="auto"/>
        <w:jc w:val="both"/>
        <w:rPr>
          <w:rFonts w:ascii="Comic Sans MS" w:hAnsi="Comic Sans MS"/>
        </w:rPr>
      </w:pPr>
      <w:r>
        <w:rPr>
          <w:rFonts w:ascii="Comic Sans MS" w:hAnsi="Comic Sans MS"/>
        </w:rPr>
        <w:t>(v) Circumstances, in which a customer is permitted to act on behalf of another person/entity, should be clearly spelt out in conformity with the established law and practice of banking as there could be occasions when an account is operated by a mandate holder or where an account is opened by an intermediary in fiduciary capacity; and</w:t>
      </w:r>
    </w:p>
    <w:p w14:paraId="10F9888B" w14:textId="77777777" w:rsidR="001B65FF" w:rsidRDefault="001B65FF" w:rsidP="001B65FF">
      <w:pPr>
        <w:spacing w:before="120" w:after="120" w:line="240" w:lineRule="auto"/>
        <w:jc w:val="both"/>
        <w:rPr>
          <w:rFonts w:ascii="Comic Sans MS" w:hAnsi="Comic Sans MS"/>
        </w:rPr>
      </w:pPr>
      <w:r>
        <w:rPr>
          <w:rFonts w:ascii="Comic Sans MS" w:hAnsi="Comic Sans MS"/>
        </w:rPr>
        <w:t>(vi) Necessary checks are carried out before opening a new account so as to ensure that the identity of the customer does not match with any person with known criminal background or with banned entities such as individual terrorists or terrorist organizations, etc.</w:t>
      </w:r>
    </w:p>
    <w:p w14:paraId="452F0C5E" w14:textId="77777777" w:rsidR="001B65FF" w:rsidRDefault="001B65FF" w:rsidP="001B65FF">
      <w:pPr>
        <w:spacing w:after="0" w:line="240" w:lineRule="auto"/>
        <w:jc w:val="both"/>
        <w:rPr>
          <w:rFonts w:ascii="Comic Sans MS" w:hAnsi="Comic Sans MS"/>
        </w:rPr>
      </w:pPr>
    </w:p>
    <w:p w14:paraId="766D2911" w14:textId="62ED5051" w:rsidR="001B65FF" w:rsidRDefault="001B65FF" w:rsidP="001B65FF">
      <w:pPr>
        <w:spacing w:after="0" w:line="240" w:lineRule="auto"/>
        <w:jc w:val="both"/>
        <w:rPr>
          <w:rFonts w:ascii="Comic Sans MS" w:hAnsi="Comic Sans MS"/>
        </w:rPr>
      </w:pPr>
      <w:proofErr w:type="gramStart"/>
      <w:r>
        <w:rPr>
          <w:rFonts w:ascii="Comic Sans MS" w:hAnsi="Comic Sans MS"/>
        </w:rPr>
        <w:t>Branches  should</w:t>
      </w:r>
      <w:proofErr w:type="gramEnd"/>
      <w:r>
        <w:rPr>
          <w:rFonts w:ascii="Comic Sans MS" w:hAnsi="Comic Sans MS"/>
        </w:rPr>
        <w:t xml:space="preserve"> prepare a profile for each new customer based on risk </w:t>
      </w:r>
      <w:proofErr w:type="spellStart"/>
      <w:r>
        <w:rPr>
          <w:rFonts w:ascii="Comic Sans MS" w:hAnsi="Comic Sans MS"/>
        </w:rPr>
        <w:t>categorisation</w:t>
      </w:r>
      <w:proofErr w:type="spellEnd"/>
      <w:r>
        <w:rPr>
          <w:rFonts w:ascii="Comic Sans MS" w:hAnsi="Comic Sans MS"/>
        </w:rPr>
        <w:t>, in the prescribed format, as per annexure I. The customer profile to contain information relating to customer’s identity, social/financial status, nature of business activity, information about his clients’ business and their location, etc. The nature and extent of due diligence will depend on the risk perceived. The risk category i.e., High/Medium/Low is to be marked on prescribed format referred to above.</w:t>
      </w:r>
    </w:p>
    <w:p w14:paraId="6F0D0E5F" w14:textId="77777777" w:rsidR="001B65FF" w:rsidRDefault="001B65FF" w:rsidP="001B65FF">
      <w:pPr>
        <w:spacing w:after="0" w:line="240" w:lineRule="auto"/>
        <w:jc w:val="both"/>
        <w:rPr>
          <w:rFonts w:ascii="Comic Sans MS" w:hAnsi="Comic Sans MS"/>
        </w:rPr>
      </w:pPr>
    </w:p>
    <w:p w14:paraId="73003493" w14:textId="77777777" w:rsidR="001B65FF" w:rsidRDefault="001B65FF" w:rsidP="001B65FF">
      <w:pPr>
        <w:spacing w:after="0" w:line="240" w:lineRule="auto"/>
        <w:jc w:val="both"/>
        <w:rPr>
          <w:rFonts w:ascii="Comic Sans MS" w:hAnsi="Comic Sans MS"/>
        </w:rPr>
      </w:pPr>
    </w:p>
    <w:p w14:paraId="650A66C9" w14:textId="77777777" w:rsidR="001B65FF" w:rsidRDefault="001B65FF" w:rsidP="001B65FF">
      <w:pPr>
        <w:spacing w:after="0" w:line="240" w:lineRule="auto"/>
        <w:jc w:val="both"/>
        <w:rPr>
          <w:rFonts w:ascii="Comic Sans MS" w:hAnsi="Comic Sans MS"/>
        </w:rPr>
      </w:pPr>
    </w:p>
    <w:p w14:paraId="778D9208" w14:textId="0D2824E9" w:rsidR="001B65FF" w:rsidRDefault="001B65FF" w:rsidP="001B65FF">
      <w:pPr>
        <w:spacing w:after="0" w:line="240" w:lineRule="auto"/>
        <w:jc w:val="right"/>
        <w:rPr>
          <w:rFonts w:ascii="Comic Sans MS" w:hAnsi="Comic Sans MS"/>
        </w:rPr>
      </w:pPr>
      <w:r>
        <w:rPr>
          <w:rFonts w:ascii="Comic Sans MS" w:hAnsi="Comic Sans MS"/>
        </w:rPr>
        <w:t>4</w:t>
      </w:r>
    </w:p>
    <w:p w14:paraId="6096992C" w14:textId="77777777" w:rsidR="001B65FF" w:rsidRDefault="001B65FF" w:rsidP="001B65FF">
      <w:pPr>
        <w:spacing w:after="0" w:line="240" w:lineRule="auto"/>
        <w:jc w:val="both"/>
        <w:rPr>
          <w:rFonts w:ascii="Comic Sans MS" w:hAnsi="Comic Sans MS"/>
        </w:rPr>
      </w:pPr>
      <w:r>
        <w:rPr>
          <w:rFonts w:ascii="Comic Sans MS" w:hAnsi="Comic Sans MS"/>
        </w:rPr>
        <w:t xml:space="preserve">For the purpose of risk categorization, individuals (other than High Net Worth) and entities whose identities and sources of wealth can be easily identified and transactions in whose accounts by and large conform to the known profile, may be categorized as low risk. </w:t>
      </w:r>
    </w:p>
    <w:p w14:paraId="0354BA60" w14:textId="77777777" w:rsidR="001B65FF" w:rsidRDefault="001B65FF" w:rsidP="001B65FF">
      <w:pPr>
        <w:spacing w:after="0" w:line="240" w:lineRule="auto"/>
        <w:jc w:val="both"/>
        <w:rPr>
          <w:rFonts w:ascii="Comic Sans MS" w:hAnsi="Comic Sans MS"/>
        </w:rPr>
      </w:pPr>
    </w:p>
    <w:p w14:paraId="54CD6144" w14:textId="0C7F1BA8" w:rsidR="001B65FF" w:rsidRDefault="001B65FF" w:rsidP="001B65FF">
      <w:pPr>
        <w:spacing w:after="0" w:line="240" w:lineRule="auto"/>
        <w:jc w:val="both"/>
        <w:rPr>
          <w:rFonts w:ascii="Comic Sans MS" w:hAnsi="Comic Sans MS"/>
        </w:rPr>
      </w:pPr>
      <w:r>
        <w:rPr>
          <w:rFonts w:ascii="Comic Sans MS" w:hAnsi="Comic Sans MS"/>
        </w:rPr>
        <w:t xml:space="preserve">Illustrative examples of </w:t>
      </w:r>
      <w:proofErr w:type="gramStart"/>
      <w:r w:rsidRPr="001C2AE7">
        <w:rPr>
          <w:rFonts w:ascii="Comic Sans MS" w:hAnsi="Comic Sans MS"/>
          <w:b/>
          <w:i/>
        </w:rPr>
        <w:t>low risk</w:t>
      </w:r>
      <w:proofErr w:type="gramEnd"/>
      <w:r w:rsidRPr="001C2AE7">
        <w:rPr>
          <w:rFonts w:ascii="Comic Sans MS" w:hAnsi="Comic Sans MS"/>
          <w:b/>
          <w:i/>
        </w:rPr>
        <w:t xml:space="preserve"> customers</w:t>
      </w:r>
      <w:r>
        <w:rPr>
          <w:rFonts w:ascii="Comic Sans MS" w:hAnsi="Comic Sans MS"/>
        </w:rPr>
        <w:t xml:space="preserve"> could be salaried employees whose salary structures are well defined, people belonging to lower economic strata of the society whose accounts show small balances and low turnover, Government Departments and Government owned companies, regulators and statutory bodies, etc. In such cases, the policy may require that only the basic requirements of verifying the identity and location of the customer are to be met. </w:t>
      </w:r>
    </w:p>
    <w:p w14:paraId="6AC54E17" w14:textId="77777777" w:rsidR="001B65FF" w:rsidRDefault="001B65FF" w:rsidP="001B65FF">
      <w:pPr>
        <w:spacing w:after="0" w:line="240" w:lineRule="auto"/>
        <w:jc w:val="both"/>
        <w:rPr>
          <w:rFonts w:ascii="Comic Sans MS" w:hAnsi="Comic Sans MS"/>
        </w:rPr>
      </w:pPr>
    </w:p>
    <w:p w14:paraId="661963B7" w14:textId="647EAD25" w:rsidR="001B65FF" w:rsidRDefault="001B65FF" w:rsidP="001B65FF">
      <w:pPr>
        <w:spacing w:after="0" w:line="240" w:lineRule="auto"/>
        <w:jc w:val="both"/>
        <w:rPr>
          <w:rFonts w:ascii="Comic Sans MS" w:hAnsi="Comic Sans MS"/>
        </w:rPr>
      </w:pPr>
      <w:r>
        <w:rPr>
          <w:rFonts w:ascii="Comic Sans MS" w:hAnsi="Comic Sans MS"/>
        </w:rPr>
        <w:t xml:space="preserve">Customers that are likely to pose a </w:t>
      </w:r>
      <w:proofErr w:type="gramStart"/>
      <w:r>
        <w:rPr>
          <w:rFonts w:ascii="Comic Sans MS" w:hAnsi="Comic Sans MS"/>
        </w:rPr>
        <w:t>higher than average</w:t>
      </w:r>
      <w:proofErr w:type="gramEnd"/>
      <w:r>
        <w:rPr>
          <w:rFonts w:ascii="Comic Sans MS" w:hAnsi="Comic Sans MS"/>
        </w:rPr>
        <w:t xml:space="preserve"> risk to the bank should be categorized as </w:t>
      </w:r>
      <w:r w:rsidRPr="001C2AE7">
        <w:rPr>
          <w:rFonts w:ascii="Comic Sans MS" w:hAnsi="Comic Sans MS"/>
          <w:b/>
          <w:i/>
        </w:rPr>
        <w:t>medium or high risk</w:t>
      </w:r>
      <w:r>
        <w:rPr>
          <w:rFonts w:ascii="Comic Sans MS" w:hAnsi="Comic Sans MS"/>
        </w:rPr>
        <w:t xml:space="preserve"> depending on customer's background, nature and location of activity, country of origin, sources of funds and his client profile, etc. Examples of customers requiring higher due diligence include (a) non-resident customers; (b) high net worth individuals; (c) trusts, charities, NGOs and organizations receiving donations; (d) companies having close family shareholding or beneficial ownership; (e) firms with ‘sleeping partners’; (f) politically exposed persons (PEPs) of foreign origin; (g) non-face-to-face customers, and (h) those with dubious reputation as per public information available, etc. NPOs/NGOs promoted by United Nations or its agencies may be classified as low risk customer.</w:t>
      </w:r>
    </w:p>
    <w:p w14:paraId="10E15AA3" w14:textId="77777777" w:rsidR="001B65FF" w:rsidRDefault="001B65FF" w:rsidP="001B65FF">
      <w:pPr>
        <w:spacing w:after="0" w:line="240" w:lineRule="auto"/>
        <w:jc w:val="both"/>
        <w:rPr>
          <w:rFonts w:ascii="Comic Sans MS" w:hAnsi="Comic Sans MS"/>
        </w:rPr>
      </w:pPr>
    </w:p>
    <w:p w14:paraId="7713408A" w14:textId="2E51BD8B" w:rsidR="001B65FF" w:rsidRDefault="001B65FF" w:rsidP="001B65FF">
      <w:pPr>
        <w:spacing w:after="0" w:line="240" w:lineRule="auto"/>
        <w:jc w:val="both"/>
        <w:rPr>
          <w:rFonts w:ascii="Comic Sans MS" w:hAnsi="Comic Sans MS"/>
        </w:rPr>
      </w:pPr>
      <w:r>
        <w:rPr>
          <w:rFonts w:ascii="Comic Sans MS" w:hAnsi="Comic Sans MS"/>
        </w:rPr>
        <w:t xml:space="preserve">Branches should </w:t>
      </w:r>
      <w:proofErr w:type="gramStart"/>
      <w:r>
        <w:rPr>
          <w:rFonts w:ascii="Comic Sans MS" w:hAnsi="Comic Sans MS"/>
        </w:rPr>
        <w:t>note  that</w:t>
      </w:r>
      <w:proofErr w:type="gramEnd"/>
      <w:r>
        <w:rPr>
          <w:rFonts w:ascii="Comic Sans MS" w:hAnsi="Comic Sans MS"/>
        </w:rPr>
        <w:t xml:space="preserve"> the adoption of customer acceptance policy and its implementation should not become too restrictive and must not result in denial of banking services to general public, especially to those, who are financially or socially disadvantaged.</w:t>
      </w:r>
    </w:p>
    <w:p w14:paraId="389FDEE7" w14:textId="77777777" w:rsidR="001B65FF" w:rsidRDefault="001B65FF" w:rsidP="001B65FF">
      <w:pPr>
        <w:spacing w:after="0" w:line="240" w:lineRule="auto"/>
        <w:jc w:val="both"/>
        <w:rPr>
          <w:rFonts w:ascii="Comic Sans MS" w:hAnsi="Comic Sans MS"/>
        </w:rPr>
      </w:pPr>
    </w:p>
    <w:p w14:paraId="67697F19" w14:textId="77777777" w:rsidR="001B65FF" w:rsidRPr="00AE4962" w:rsidRDefault="001B65FF" w:rsidP="001B65FF">
      <w:pPr>
        <w:spacing w:after="0" w:line="240" w:lineRule="auto"/>
        <w:jc w:val="center"/>
        <w:rPr>
          <w:rFonts w:ascii="Comic Sans MS" w:hAnsi="Comic Sans MS" w:cs="Arial"/>
          <w:b/>
          <w:bCs/>
          <w:sz w:val="32"/>
          <w:szCs w:val="32"/>
        </w:rPr>
      </w:pPr>
      <w:bookmarkStart w:id="4" w:name="24"/>
      <w:bookmarkEnd w:id="4"/>
      <w:proofErr w:type="gramStart"/>
      <w:r w:rsidRPr="00AE4962">
        <w:rPr>
          <w:rFonts w:ascii="Comic Sans MS" w:hAnsi="Comic Sans MS" w:cs="Arial"/>
          <w:b/>
          <w:bCs/>
          <w:sz w:val="32"/>
          <w:szCs w:val="32"/>
        </w:rPr>
        <w:t>( B</w:t>
      </w:r>
      <w:proofErr w:type="gramEnd"/>
      <w:r w:rsidRPr="00AE4962">
        <w:rPr>
          <w:rFonts w:ascii="Comic Sans MS" w:hAnsi="Comic Sans MS" w:cs="Arial"/>
          <w:b/>
          <w:bCs/>
          <w:sz w:val="32"/>
          <w:szCs w:val="32"/>
        </w:rPr>
        <w:t xml:space="preserve"> ) </w:t>
      </w:r>
      <w:r w:rsidRPr="00AE4962">
        <w:rPr>
          <w:rFonts w:ascii="Comic Sans MS" w:hAnsi="Comic Sans MS" w:cs="Arial"/>
          <w:b/>
          <w:bCs/>
          <w:sz w:val="32"/>
          <w:szCs w:val="32"/>
          <w:u w:val="single"/>
        </w:rPr>
        <w:t>Customer Identification Procedure</w:t>
      </w:r>
      <w:r w:rsidRPr="00AE4962">
        <w:rPr>
          <w:rFonts w:ascii="Comic Sans MS" w:hAnsi="Comic Sans MS" w:cs="Arial"/>
          <w:b/>
          <w:bCs/>
          <w:sz w:val="32"/>
          <w:szCs w:val="32"/>
        </w:rPr>
        <w:t xml:space="preserve"> (CIP)</w:t>
      </w:r>
    </w:p>
    <w:p w14:paraId="553DC343" w14:textId="77777777" w:rsidR="001B65FF" w:rsidRDefault="001B65FF" w:rsidP="001B65FF">
      <w:pPr>
        <w:spacing w:after="0" w:line="240" w:lineRule="auto"/>
        <w:rPr>
          <w:rFonts w:ascii="Comic Sans MS" w:hAnsi="Comic Sans MS" w:cs="Arial"/>
          <w:b/>
          <w:bCs/>
        </w:rPr>
      </w:pPr>
    </w:p>
    <w:p w14:paraId="3D78D1BC" w14:textId="77777777" w:rsidR="001B65FF" w:rsidRDefault="001B65FF" w:rsidP="001B65FF">
      <w:pPr>
        <w:spacing w:after="0" w:line="240" w:lineRule="auto"/>
        <w:jc w:val="both"/>
        <w:rPr>
          <w:rFonts w:ascii="Comic Sans MS" w:hAnsi="Comic Sans MS"/>
        </w:rPr>
      </w:pPr>
      <w:proofErr w:type="spellStart"/>
      <w:r>
        <w:rPr>
          <w:rFonts w:ascii="Comic Sans MS" w:hAnsi="Comic Sans MS"/>
        </w:rPr>
        <w:t>i</w:t>
      </w:r>
      <w:proofErr w:type="spellEnd"/>
      <w:r>
        <w:rPr>
          <w:rFonts w:ascii="Comic Sans MS" w:hAnsi="Comic Sans MS"/>
        </w:rPr>
        <w:t xml:space="preserve">. Customer identification means identifying the customer and verifying his/her identity by using reliable, independent source documents, data or information at different stages i.e. while establishing a banking relationship, carrying out a financial transaction or when a doubt </w:t>
      </w:r>
      <w:proofErr w:type="gramStart"/>
      <w:r>
        <w:rPr>
          <w:rFonts w:ascii="Comic Sans MS" w:hAnsi="Comic Sans MS"/>
        </w:rPr>
        <w:t>arises  about</w:t>
      </w:r>
      <w:proofErr w:type="gramEnd"/>
      <w:r>
        <w:rPr>
          <w:rFonts w:ascii="Comic Sans MS" w:hAnsi="Comic Sans MS"/>
        </w:rPr>
        <w:t xml:space="preserve"> the authenticity/veracity or the adequacy of the previously obtained customer identification data.   Besides risk perception, the nature of information/documents required would also depend on the type of customer (individual, corporate etc.). For customers that are natural persons, the branches should obtain sufficient identification data to verify the identity of the customer, his address/location, and also his recent photograph. Customer identification requirements in respect of a few typical cases, especially, legal persons requiring an extra element of caution are given below.</w:t>
      </w:r>
    </w:p>
    <w:p w14:paraId="3F80D096" w14:textId="77777777" w:rsidR="001B65FF" w:rsidRDefault="001B65FF" w:rsidP="001B65FF">
      <w:pPr>
        <w:spacing w:after="0" w:line="240" w:lineRule="auto"/>
        <w:jc w:val="both"/>
        <w:rPr>
          <w:rFonts w:ascii="Comic Sans MS" w:hAnsi="Comic Sans MS"/>
        </w:rPr>
      </w:pPr>
    </w:p>
    <w:p w14:paraId="0C0189E6" w14:textId="77777777" w:rsidR="001B65FF" w:rsidRDefault="001B65FF" w:rsidP="001B65FF">
      <w:pPr>
        <w:spacing w:after="0" w:line="240" w:lineRule="auto"/>
        <w:jc w:val="both"/>
        <w:rPr>
          <w:rFonts w:ascii="Comic Sans MS" w:hAnsi="Comic Sans MS"/>
        </w:rPr>
      </w:pPr>
    </w:p>
    <w:p w14:paraId="40D840FE" w14:textId="434235A7" w:rsidR="001B65FF" w:rsidRDefault="001B65FF" w:rsidP="001B65FF">
      <w:pPr>
        <w:spacing w:after="0" w:line="240" w:lineRule="auto"/>
        <w:jc w:val="right"/>
        <w:rPr>
          <w:rFonts w:ascii="Comic Sans MS" w:hAnsi="Comic Sans MS"/>
        </w:rPr>
      </w:pPr>
      <w:r>
        <w:rPr>
          <w:rFonts w:ascii="Comic Sans MS" w:hAnsi="Comic Sans MS"/>
        </w:rPr>
        <w:t>5</w:t>
      </w:r>
    </w:p>
    <w:p w14:paraId="5F12DE74" w14:textId="77777777" w:rsidR="001B65FF" w:rsidRDefault="001B65FF" w:rsidP="001B65FF">
      <w:pPr>
        <w:spacing w:after="0" w:line="240" w:lineRule="auto"/>
        <w:rPr>
          <w:rFonts w:ascii="Comic Sans MS" w:hAnsi="Comic Sans MS"/>
          <w:b/>
          <w:sz w:val="28"/>
          <w:szCs w:val="28"/>
        </w:rPr>
      </w:pPr>
      <w:r>
        <w:rPr>
          <w:rFonts w:ascii="Comic Sans MS" w:hAnsi="Comic Sans MS"/>
          <w:b/>
          <w:sz w:val="28"/>
          <w:szCs w:val="28"/>
        </w:rPr>
        <w:t>ACCOUNTS OF INDIVIDUALS</w:t>
      </w:r>
    </w:p>
    <w:tbl>
      <w:tblPr>
        <w:tblStyle w:val="TableGrid"/>
        <w:tblW w:w="0" w:type="auto"/>
        <w:tblLook w:val="04A0" w:firstRow="1" w:lastRow="0" w:firstColumn="1" w:lastColumn="0" w:noHBand="0" w:noVBand="1"/>
      </w:tblPr>
      <w:tblGrid>
        <w:gridCol w:w="2605"/>
        <w:gridCol w:w="6745"/>
      </w:tblGrid>
      <w:tr w:rsidR="001B65FF" w14:paraId="7B11DB64" w14:textId="77777777" w:rsidTr="00222AAF">
        <w:tc>
          <w:tcPr>
            <w:tcW w:w="2605" w:type="dxa"/>
          </w:tcPr>
          <w:p w14:paraId="71ECFB14" w14:textId="77777777" w:rsidR="001B65FF" w:rsidRDefault="001B65FF" w:rsidP="001B65FF">
            <w:pPr>
              <w:spacing w:after="0" w:line="240" w:lineRule="auto"/>
              <w:jc w:val="center"/>
              <w:rPr>
                <w:rFonts w:ascii="Comic Sans MS" w:hAnsi="Comic Sans MS" w:cs="Arial"/>
                <w:b/>
                <w:bCs/>
              </w:rPr>
            </w:pPr>
            <w:r>
              <w:rPr>
                <w:rFonts w:ascii="Comic Sans MS" w:hAnsi="Comic Sans MS" w:cs="Arial"/>
                <w:b/>
                <w:bCs/>
              </w:rPr>
              <w:t>Features</w:t>
            </w:r>
          </w:p>
        </w:tc>
        <w:tc>
          <w:tcPr>
            <w:tcW w:w="6745" w:type="dxa"/>
          </w:tcPr>
          <w:p w14:paraId="2B692088" w14:textId="77777777" w:rsidR="001B65FF" w:rsidRDefault="001B65FF" w:rsidP="001B65FF">
            <w:pPr>
              <w:spacing w:after="0" w:line="240" w:lineRule="auto"/>
              <w:jc w:val="center"/>
              <w:rPr>
                <w:rFonts w:ascii="Comic Sans MS" w:hAnsi="Comic Sans MS" w:cs="Arial"/>
                <w:b/>
                <w:bCs/>
              </w:rPr>
            </w:pPr>
            <w:r>
              <w:rPr>
                <w:rFonts w:ascii="Comic Sans MS" w:hAnsi="Comic Sans MS" w:cs="Arial"/>
                <w:b/>
                <w:bCs/>
              </w:rPr>
              <w:t>Documents</w:t>
            </w:r>
          </w:p>
        </w:tc>
      </w:tr>
      <w:tr w:rsidR="001B65FF" w14:paraId="3B7A4A6C" w14:textId="77777777" w:rsidTr="00222AAF">
        <w:tc>
          <w:tcPr>
            <w:tcW w:w="2605" w:type="dxa"/>
          </w:tcPr>
          <w:p w14:paraId="771A914C" w14:textId="77777777" w:rsidR="001B65FF" w:rsidRDefault="001B65FF" w:rsidP="001B65FF">
            <w:pPr>
              <w:spacing w:after="0" w:line="240" w:lineRule="auto"/>
              <w:rPr>
                <w:rFonts w:ascii="Comic Sans MS" w:hAnsi="Comic Sans MS"/>
              </w:rPr>
            </w:pPr>
            <w:r>
              <w:rPr>
                <w:rFonts w:ascii="Comic Sans MS" w:hAnsi="Comic Sans MS"/>
              </w:rPr>
              <w:t xml:space="preserve">- Legal name and       </w:t>
            </w:r>
          </w:p>
          <w:p w14:paraId="5145081F" w14:textId="77777777" w:rsidR="001B65FF" w:rsidRDefault="001B65FF" w:rsidP="001B65FF">
            <w:pPr>
              <w:spacing w:after="0" w:line="240" w:lineRule="auto"/>
              <w:rPr>
                <w:rFonts w:ascii="Comic Sans MS" w:hAnsi="Comic Sans MS"/>
              </w:rPr>
            </w:pPr>
            <w:r>
              <w:rPr>
                <w:rFonts w:ascii="Comic Sans MS" w:hAnsi="Comic Sans MS"/>
              </w:rPr>
              <w:t xml:space="preserve">  any other names </w:t>
            </w:r>
          </w:p>
          <w:p w14:paraId="60555C4F" w14:textId="77777777" w:rsidR="001B65FF" w:rsidRDefault="001B65FF" w:rsidP="001B65FF">
            <w:pPr>
              <w:spacing w:after="0" w:line="240" w:lineRule="auto"/>
              <w:rPr>
                <w:rFonts w:ascii="Comic Sans MS" w:hAnsi="Comic Sans MS"/>
              </w:rPr>
            </w:pPr>
            <w:r>
              <w:rPr>
                <w:rFonts w:ascii="Comic Sans MS" w:hAnsi="Comic Sans MS"/>
              </w:rPr>
              <w:t xml:space="preserve">   used</w:t>
            </w:r>
          </w:p>
          <w:p w14:paraId="45C334BD" w14:textId="77777777" w:rsidR="001B65FF" w:rsidRDefault="001B65FF" w:rsidP="001B65FF">
            <w:pPr>
              <w:spacing w:after="0" w:line="240" w:lineRule="auto"/>
              <w:rPr>
                <w:rFonts w:ascii="Comic Sans MS" w:hAnsi="Comic Sans MS"/>
              </w:rPr>
            </w:pPr>
            <w:r>
              <w:rPr>
                <w:rFonts w:ascii="Comic Sans MS" w:hAnsi="Comic Sans MS"/>
              </w:rPr>
              <w:t> </w:t>
            </w:r>
          </w:p>
          <w:p w14:paraId="6CCB2208" w14:textId="77777777" w:rsidR="001B65FF" w:rsidRDefault="001B65FF" w:rsidP="001B65FF">
            <w:pPr>
              <w:spacing w:after="0" w:line="240" w:lineRule="auto"/>
              <w:rPr>
                <w:rFonts w:ascii="Comic Sans MS" w:hAnsi="Comic Sans MS"/>
              </w:rPr>
            </w:pPr>
            <w:r>
              <w:rPr>
                <w:rFonts w:ascii="Comic Sans MS" w:hAnsi="Comic Sans MS"/>
              </w:rPr>
              <w:t> </w:t>
            </w:r>
          </w:p>
          <w:p w14:paraId="47E571E9" w14:textId="77777777" w:rsidR="001B65FF" w:rsidRDefault="001B65FF" w:rsidP="001B65FF">
            <w:pPr>
              <w:spacing w:after="0" w:line="240" w:lineRule="auto"/>
              <w:rPr>
                <w:rFonts w:ascii="Comic Sans MS" w:hAnsi="Comic Sans MS"/>
              </w:rPr>
            </w:pPr>
            <w:r>
              <w:rPr>
                <w:rFonts w:ascii="Comic Sans MS" w:hAnsi="Comic Sans MS"/>
              </w:rPr>
              <w:t> </w:t>
            </w:r>
          </w:p>
          <w:p w14:paraId="484FCBCA" w14:textId="77777777" w:rsidR="001B65FF" w:rsidRDefault="001B65FF" w:rsidP="001B65FF">
            <w:pPr>
              <w:spacing w:after="0" w:line="240" w:lineRule="auto"/>
              <w:rPr>
                <w:rFonts w:ascii="Comic Sans MS" w:hAnsi="Comic Sans MS"/>
              </w:rPr>
            </w:pPr>
            <w:r>
              <w:rPr>
                <w:rFonts w:ascii="Comic Sans MS" w:hAnsi="Comic Sans MS"/>
              </w:rPr>
              <w:t xml:space="preserve"> @Correct </w:t>
            </w:r>
          </w:p>
          <w:p w14:paraId="3849DD8C" w14:textId="77777777" w:rsidR="001B65FF" w:rsidRDefault="001B65FF" w:rsidP="001B65FF">
            <w:pPr>
              <w:spacing w:after="0" w:line="240" w:lineRule="auto"/>
              <w:rPr>
                <w:rFonts w:ascii="Comic Sans MS" w:hAnsi="Comic Sans MS"/>
              </w:rPr>
            </w:pPr>
            <w:r>
              <w:rPr>
                <w:rFonts w:ascii="Comic Sans MS" w:hAnsi="Comic Sans MS"/>
              </w:rPr>
              <w:t xml:space="preserve">    permanent </w:t>
            </w:r>
          </w:p>
          <w:p w14:paraId="04C5238C" w14:textId="77777777" w:rsidR="001B65FF" w:rsidRDefault="001B65FF" w:rsidP="001B65FF">
            <w:pPr>
              <w:spacing w:after="0" w:line="240" w:lineRule="auto"/>
              <w:rPr>
                <w:rFonts w:ascii="Comic Sans MS" w:hAnsi="Comic Sans MS"/>
              </w:rPr>
            </w:pPr>
            <w:r>
              <w:rPr>
                <w:rFonts w:ascii="Comic Sans MS" w:hAnsi="Comic Sans MS"/>
              </w:rPr>
              <w:t xml:space="preserve">    address</w:t>
            </w:r>
          </w:p>
          <w:p w14:paraId="19F1639D" w14:textId="77777777" w:rsidR="001B65FF" w:rsidRDefault="001B65FF" w:rsidP="001B65FF">
            <w:pPr>
              <w:spacing w:after="0" w:line="240" w:lineRule="auto"/>
              <w:rPr>
                <w:rFonts w:ascii="Comic Sans MS" w:hAnsi="Comic Sans MS"/>
              </w:rPr>
            </w:pPr>
            <w:r>
              <w:rPr>
                <w:rFonts w:ascii="Comic Sans MS" w:hAnsi="Comic Sans MS"/>
              </w:rPr>
              <w:t> </w:t>
            </w:r>
          </w:p>
        </w:tc>
        <w:tc>
          <w:tcPr>
            <w:tcW w:w="6745" w:type="dxa"/>
          </w:tcPr>
          <w:p w14:paraId="5C8748E3" w14:textId="77777777" w:rsidR="001B65FF" w:rsidRPr="0064094A" w:rsidRDefault="001B65FF" w:rsidP="001B65FF">
            <w:pPr>
              <w:spacing w:after="0" w:line="240" w:lineRule="auto"/>
              <w:rPr>
                <w:rFonts w:ascii="Comic Sans MS" w:hAnsi="Comic Sans MS"/>
              </w:rPr>
            </w:pPr>
            <w:r>
              <w:rPr>
                <w:rFonts w:ascii="Comic Sans MS" w:hAnsi="Comic Sans MS"/>
              </w:rPr>
              <w:t>(</w:t>
            </w:r>
            <w:proofErr w:type="spellStart"/>
            <w:r w:rsidRPr="0064094A">
              <w:rPr>
                <w:rFonts w:ascii="Comic Sans MS" w:hAnsi="Comic Sans MS"/>
              </w:rPr>
              <w:t>i</w:t>
            </w:r>
            <w:proofErr w:type="spellEnd"/>
            <w:r w:rsidRPr="0064094A">
              <w:rPr>
                <w:rFonts w:ascii="Comic Sans MS" w:hAnsi="Comic Sans MS"/>
              </w:rPr>
              <w:t>) Passport (ii) PAN card (iii) Voter’s Identity Card (iv) Driving License (v) Job Card issued by NREGA duly signed by an officer of the State Govt (vi) The letter issued by the Unique Identification Authority of India ( UIDAI) containing details of name, address and Aadhaar number (vii) Identity card (subject to the bank’s satisfaction) (viii) Letter from a recognized public authority or public servant verifying the identity and residence of the customer to the satisfaction of bank</w:t>
            </w:r>
          </w:p>
          <w:p w14:paraId="4D0417E9" w14:textId="77777777" w:rsidR="001B65FF" w:rsidRDefault="001B65FF" w:rsidP="001B65FF">
            <w:pPr>
              <w:spacing w:after="0" w:line="240" w:lineRule="auto"/>
              <w:rPr>
                <w:rFonts w:ascii="Comic Sans MS" w:hAnsi="Comic Sans MS"/>
              </w:rPr>
            </w:pPr>
            <w:r w:rsidRPr="0064094A">
              <w:rPr>
                <w:rFonts w:ascii="Comic Sans MS" w:hAnsi="Comic Sans MS"/>
              </w:rPr>
              <w:t>(</w:t>
            </w:r>
            <w:proofErr w:type="spellStart"/>
            <w:r w:rsidRPr="0064094A">
              <w:rPr>
                <w:rFonts w:ascii="Comic Sans MS" w:hAnsi="Comic Sans MS"/>
              </w:rPr>
              <w:t>i</w:t>
            </w:r>
            <w:proofErr w:type="spellEnd"/>
            <w:r w:rsidRPr="0064094A">
              <w:rPr>
                <w:rFonts w:ascii="Comic Sans MS" w:hAnsi="Comic Sans MS"/>
              </w:rPr>
              <w:t>) Telephone bill (ii) Bank account statement (iii) Letter from any recognized public authority (iv) Electricity bill (v) Ration card (vi) Letter from employer (subject to satisfaction of the bank) (vii) Rent agreement indicating the address of the customer duly registered with State Government or similar registration authority.</w:t>
            </w:r>
          </w:p>
          <w:p w14:paraId="3116319E" w14:textId="77777777" w:rsidR="001B65FF" w:rsidRDefault="001B65FF" w:rsidP="001B65FF">
            <w:pPr>
              <w:spacing w:after="0" w:line="240" w:lineRule="auto"/>
              <w:rPr>
                <w:rFonts w:ascii="Comic Sans MS" w:hAnsi="Comic Sans MS"/>
              </w:rPr>
            </w:pPr>
            <w:r w:rsidRPr="0064094A">
              <w:rPr>
                <w:rFonts w:ascii="Comic Sans MS" w:hAnsi="Comic Sans MS"/>
              </w:rPr>
              <w:t>(any one document which provides customer information to the satisfaction of the bank will suffice)</w:t>
            </w:r>
          </w:p>
        </w:tc>
      </w:tr>
    </w:tbl>
    <w:p w14:paraId="5D85EAC6" w14:textId="77777777" w:rsidR="001B65FF" w:rsidRPr="0017563E" w:rsidRDefault="001B65FF" w:rsidP="001B65FF">
      <w:pPr>
        <w:spacing w:after="0" w:line="240" w:lineRule="auto"/>
        <w:jc w:val="both"/>
        <w:rPr>
          <w:rFonts w:ascii="Comic Sans MS" w:hAnsi="Comic Sans MS"/>
          <w:sz w:val="20"/>
          <w:szCs w:val="20"/>
        </w:rPr>
      </w:pPr>
      <w:r>
        <w:rPr>
          <w:rFonts w:ascii="Comic Sans MS" w:hAnsi="Comic Sans MS"/>
        </w:rPr>
        <w:t xml:space="preserve">@ </w:t>
      </w:r>
      <w:r w:rsidRPr="0017563E">
        <w:rPr>
          <w:rFonts w:ascii="Comic Sans MS" w:hAnsi="Comic Sans MS"/>
          <w:sz w:val="20"/>
          <w:szCs w:val="20"/>
        </w:rPr>
        <w:t>Note:   The RBI, vide circular no. RBI/2014-15/633DBR. AML.BC. No.104/14.01.001/2014</w:t>
      </w:r>
      <w:proofErr w:type="gramStart"/>
      <w:r w:rsidRPr="0017563E">
        <w:rPr>
          <w:rFonts w:ascii="Comic Sans MS" w:hAnsi="Comic Sans MS"/>
          <w:sz w:val="20"/>
          <w:szCs w:val="20"/>
        </w:rPr>
        <w:t xml:space="preserve">-  </w:t>
      </w:r>
      <w:proofErr w:type="spellStart"/>
      <w:r w:rsidRPr="0017563E">
        <w:rPr>
          <w:rFonts w:ascii="Comic Sans MS" w:hAnsi="Comic Sans MS"/>
          <w:sz w:val="20"/>
          <w:szCs w:val="20"/>
        </w:rPr>
        <w:t>dt</w:t>
      </w:r>
      <w:proofErr w:type="gramEnd"/>
      <w:r w:rsidRPr="0017563E">
        <w:rPr>
          <w:rFonts w:ascii="Comic Sans MS" w:hAnsi="Comic Sans MS"/>
          <w:sz w:val="20"/>
          <w:szCs w:val="20"/>
        </w:rPr>
        <w:t>.June</w:t>
      </w:r>
      <w:proofErr w:type="spellEnd"/>
      <w:r w:rsidRPr="0017563E">
        <w:rPr>
          <w:rFonts w:ascii="Comic Sans MS" w:hAnsi="Comic Sans MS"/>
          <w:sz w:val="20"/>
          <w:szCs w:val="20"/>
        </w:rPr>
        <w:t xml:space="preserve"> 11, 2015 informed that under ‘simplified measure’ </w:t>
      </w:r>
      <w:r w:rsidRPr="0017563E">
        <w:rPr>
          <w:rFonts w:ascii="Comic Sans MS" w:hAnsi="Comic Sans MS"/>
          <w:b/>
          <w:sz w:val="20"/>
          <w:szCs w:val="20"/>
        </w:rPr>
        <w:t xml:space="preserve">for the </w:t>
      </w:r>
      <w:proofErr w:type="gramStart"/>
      <w:r w:rsidRPr="0017563E">
        <w:rPr>
          <w:rFonts w:ascii="Comic Sans MS" w:hAnsi="Comic Sans MS"/>
          <w:b/>
          <w:sz w:val="20"/>
          <w:szCs w:val="20"/>
        </w:rPr>
        <w:t xml:space="preserve">   ‘</w:t>
      </w:r>
      <w:proofErr w:type="gramEnd"/>
      <w:r w:rsidRPr="0017563E">
        <w:rPr>
          <w:rFonts w:ascii="Comic Sans MS" w:hAnsi="Comic Sans MS"/>
          <w:b/>
          <w:sz w:val="20"/>
          <w:szCs w:val="20"/>
        </w:rPr>
        <w:t>low risk</w:t>
      </w:r>
      <w:proofErr w:type="gramStart"/>
      <w:r w:rsidRPr="0017563E">
        <w:rPr>
          <w:rFonts w:ascii="Comic Sans MS" w:hAnsi="Comic Sans MS"/>
          <w:b/>
          <w:sz w:val="20"/>
          <w:szCs w:val="20"/>
        </w:rPr>
        <w:t>’  customers</w:t>
      </w:r>
      <w:proofErr w:type="gramEnd"/>
      <w:r w:rsidRPr="0017563E">
        <w:rPr>
          <w:rFonts w:ascii="Comic Sans MS" w:hAnsi="Comic Sans MS"/>
          <w:sz w:val="20"/>
          <w:szCs w:val="20"/>
        </w:rPr>
        <w:t xml:space="preserve"> the following   </w:t>
      </w:r>
      <w:r w:rsidRPr="0017563E">
        <w:rPr>
          <w:rFonts w:ascii="Comic Sans MS" w:hAnsi="Comic Sans MS"/>
          <w:b/>
          <w:sz w:val="20"/>
          <w:szCs w:val="20"/>
        </w:rPr>
        <w:t xml:space="preserve">additional documents  </w:t>
      </w:r>
      <w:r w:rsidRPr="0017563E">
        <w:rPr>
          <w:rFonts w:ascii="Comic Sans MS" w:hAnsi="Comic Sans MS"/>
          <w:sz w:val="20"/>
          <w:szCs w:val="20"/>
        </w:rPr>
        <w:t xml:space="preserve"> </w:t>
      </w:r>
      <w:proofErr w:type="gramStart"/>
      <w:r w:rsidRPr="0017563E">
        <w:rPr>
          <w:rFonts w:ascii="Comic Sans MS" w:hAnsi="Comic Sans MS"/>
          <w:sz w:val="20"/>
          <w:szCs w:val="20"/>
        </w:rPr>
        <w:t>are  deemed</w:t>
      </w:r>
      <w:proofErr w:type="gramEnd"/>
      <w:r w:rsidRPr="0017563E">
        <w:rPr>
          <w:rFonts w:ascii="Comic Sans MS" w:hAnsi="Comic Sans MS"/>
          <w:sz w:val="20"/>
          <w:szCs w:val="20"/>
        </w:rPr>
        <w:t xml:space="preserve"> to be </w:t>
      </w:r>
      <w:proofErr w:type="gramStart"/>
      <w:r w:rsidRPr="0017563E">
        <w:rPr>
          <w:rFonts w:ascii="Comic Sans MS" w:hAnsi="Comic Sans MS"/>
          <w:sz w:val="20"/>
          <w:szCs w:val="20"/>
        </w:rPr>
        <w:t>OVDs  under   ‘</w:t>
      </w:r>
      <w:proofErr w:type="gramEnd"/>
      <w:r w:rsidRPr="0017563E">
        <w:rPr>
          <w:rFonts w:ascii="Comic Sans MS" w:hAnsi="Comic Sans MS"/>
          <w:sz w:val="20"/>
          <w:szCs w:val="20"/>
        </w:rPr>
        <w:t xml:space="preserve">simplified measure’ </w:t>
      </w:r>
      <w:r w:rsidRPr="0017563E">
        <w:rPr>
          <w:rFonts w:ascii="Comic Sans MS" w:hAnsi="Comic Sans MS"/>
          <w:b/>
          <w:sz w:val="20"/>
          <w:szCs w:val="20"/>
        </w:rPr>
        <w:t>for the ‘low risk’ customers</w:t>
      </w:r>
      <w:r w:rsidRPr="0017563E">
        <w:rPr>
          <w:rFonts w:ascii="Comic Sans MS" w:hAnsi="Comic Sans MS"/>
          <w:sz w:val="20"/>
          <w:szCs w:val="20"/>
        </w:rPr>
        <w:t xml:space="preserve"> for the limited purpose of proof        of address where customers are unable to produce any OVD for the same. </w:t>
      </w:r>
    </w:p>
    <w:p w14:paraId="758C8A17" w14:textId="77777777" w:rsidR="001B65FF" w:rsidRPr="0017563E" w:rsidRDefault="001B65FF" w:rsidP="001B65FF">
      <w:pPr>
        <w:spacing w:after="0" w:line="240" w:lineRule="auto"/>
        <w:jc w:val="center"/>
        <w:rPr>
          <w:rFonts w:ascii="Comic Sans MS" w:hAnsi="Comic Sans MS"/>
          <w:sz w:val="20"/>
          <w:szCs w:val="20"/>
        </w:rPr>
      </w:pPr>
    </w:p>
    <w:p w14:paraId="60E96A3C" w14:textId="77777777" w:rsidR="001B65FF" w:rsidRPr="008C3289" w:rsidRDefault="001B65FF" w:rsidP="001B65FF">
      <w:pPr>
        <w:numPr>
          <w:ilvl w:val="0"/>
          <w:numId w:val="9"/>
        </w:numPr>
        <w:spacing w:after="0" w:line="240" w:lineRule="auto"/>
        <w:jc w:val="both"/>
        <w:rPr>
          <w:rFonts w:ascii="Comic Sans MS" w:hAnsi="Comic Sans MS"/>
        </w:rPr>
      </w:pPr>
      <w:r w:rsidRPr="008C3289">
        <w:rPr>
          <w:rFonts w:ascii="Comic Sans MS" w:hAnsi="Comic Sans MS"/>
        </w:rPr>
        <w:t xml:space="preserve">Utility bill which is not more than two months old of any service provider (electricity, telephone, postpaid mobile phone, piped gas, water bill); </w:t>
      </w:r>
    </w:p>
    <w:p w14:paraId="759D609A" w14:textId="77777777" w:rsidR="001B65FF" w:rsidRPr="008C3289" w:rsidRDefault="001B65FF" w:rsidP="001B65FF">
      <w:pPr>
        <w:numPr>
          <w:ilvl w:val="0"/>
          <w:numId w:val="9"/>
        </w:numPr>
        <w:spacing w:after="0" w:line="240" w:lineRule="auto"/>
        <w:jc w:val="both"/>
        <w:rPr>
          <w:rFonts w:ascii="Comic Sans MS" w:hAnsi="Comic Sans MS"/>
        </w:rPr>
      </w:pPr>
      <w:r w:rsidRPr="008C3289">
        <w:rPr>
          <w:rFonts w:ascii="Comic Sans MS" w:hAnsi="Comic Sans MS"/>
        </w:rPr>
        <w:t>Property or Municipal Tax receipt;</w:t>
      </w:r>
    </w:p>
    <w:p w14:paraId="318FE7DC" w14:textId="77777777" w:rsidR="001B65FF" w:rsidRPr="008C3289" w:rsidRDefault="001B65FF" w:rsidP="001B65FF">
      <w:pPr>
        <w:numPr>
          <w:ilvl w:val="0"/>
          <w:numId w:val="9"/>
        </w:numPr>
        <w:spacing w:after="0" w:line="240" w:lineRule="auto"/>
        <w:jc w:val="both"/>
        <w:rPr>
          <w:rFonts w:ascii="Comic Sans MS" w:hAnsi="Comic Sans MS"/>
        </w:rPr>
      </w:pPr>
      <w:r w:rsidRPr="008C3289">
        <w:rPr>
          <w:rFonts w:ascii="Comic Sans MS" w:hAnsi="Comic Sans MS"/>
        </w:rPr>
        <w:t>Bank account or Post Office savings bank account statement;</w:t>
      </w:r>
    </w:p>
    <w:p w14:paraId="78BEBCC2" w14:textId="77777777" w:rsidR="001B65FF" w:rsidRPr="008C3289" w:rsidRDefault="001B65FF" w:rsidP="001B65FF">
      <w:pPr>
        <w:numPr>
          <w:ilvl w:val="0"/>
          <w:numId w:val="9"/>
        </w:numPr>
        <w:spacing w:after="0" w:line="240" w:lineRule="auto"/>
        <w:jc w:val="both"/>
        <w:rPr>
          <w:rFonts w:ascii="Comic Sans MS" w:hAnsi="Comic Sans MS"/>
        </w:rPr>
      </w:pPr>
      <w:r w:rsidRPr="008C3289">
        <w:rPr>
          <w:rFonts w:ascii="Comic Sans MS" w:hAnsi="Comic Sans MS"/>
        </w:rPr>
        <w:t>Pension or family pension payment orders (PPOs) issued to retired employees by Government Departments or Public Sector Undertakings, if they contain the address;</w:t>
      </w:r>
    </w:p>
    <w:p w14:paraId="485C5683" w14:textId="77777777" w:rsidR="001B65FF" w:rsidRPr="008C3289" w:rsidRDefault="001B65FF" w:rsidP="001B65FF">
      <w:pPr>
        <w:numPr>
          <w:ilvl w:val="0"/>
          <w:numId w:val="9"/>
        </w:numPr>
        <w:spacing w:after="0" w:line="240" w:lineRule="auto"/>
        <w:jc w:val="both"/>
        <w:rPr>
          <w:rFonts w:ascii="Comic Sans MS" w:hAnsi="Comic Sans MS"/>
        </w:rPr>
      </w:pPr>
      <w:r w:rsidRPr="008C3289">
        <w:rPr>
          <w:rFonts w:ascii="Comic Sans MS" w:hAnsi="Comic Sans MS"/>
        </w:rPr>
        <w:t xml:space="preserve">Letter of allotment of accommodation from employer issued by State or Central Government departments, statutory or regulatory bodies, public sector undertakings, scheduled commercial banks, financial institutions and listed companies. Similarly, leave and license agreements with such employers allotting official accommodation; and </w:t>
      </w:r>
    </w:p>
    <w:p w14:paraId="196FB922" w14:textId="77777777" w:rsidR="001B65FF" w:rsidRDefault="001B65FF" w:rsidP="001B65FF">
      <w:pPr>
        <w:numPr>
          <w:ilvl w:val="0"/>
          <w:numId w:val="9"/>
        </w:numPr>
        <w:spacing w:after="0" w:line="240" w:lineRule="auto"/>
        <w:jc w:val="both"/>
        <w:rPr>
          <w:rFonts w:ascii="Comic Sans MS" w:hAnsi="Comic Sans MS"/>
        </w:rPr>
      </w:pPr>
      <w:r w:rsidRPr="008C3289">
        <w:rPr>
          <w:rFonts w:ascii="Comic Sans MS" w:hAnsi="Comic Sans MS"/>
        </w:rPr>
        <w:t xml:space="preserve">Documents issued by Government departments of foreign jurisdictions and letter issued by Foreign Embassy or Mission in India. </w:t>
      </w:r>
    </w:p>
    <w:p w14:paraId="50DDB9CE" w14:textId="77777777" w:rsidR="001B65FF" w:rsidRDefault="001B65FF" w:rsidP="001B65FF">
      <w:pPr>
        <w:spacing w:after="0" w:line="240" w:lineRule="auto"/>
        <w:jc w:val="both"/>
        <w:rPr>
          <w:rFonts w:ascii="Comic Sans MS" w:hAnsi="Comic Sans MS"/>
          <w:sz w:val="28"/>
          <w:szCs w:val="28"/>
        </w:rPr>
      </w:pPr>
    </w:p>
    <w:p w14:paraId="2F2BEA33" w14:textId="77777777" w:rsidR="001B65FF" w:rsidRDefault="001B65FF" w:rsidP="001B65FF">
      <w:pPr>
        <w:spacing w:after="0" w:line="240" w:lineRule="auto"/>
        <w:jc w:val="both"/>
        <w:rPr>
          <w:rFonts w:ascii="Comic Sans MS" w:hAnsi="Comic Sans MS"/>
          <w:sz w:val="28"/>
          <w:szCs w:val="28"/>
        </w:rPr>
      </w:pPr>
    </w:p>
    <w:p w14:paraId="070D4CDE" w14:textId="244A9AF2" w:rsidR="001B65FF" w:rsidRDefault="001B65FF" w:rsidP="001B65FF">
      <w:pPr>
        <w:spacing w:after="0" w:line="240" w:lineRule="auto"/>
        <w:jc w:val="right"/>
        <w:rPr>
          <w:rFonts w:ascii="Comic Sans MS" w:hAnsi="Comic Sans MS"/>
          <w:sz w:val="28"/>
          <w:szCs w:val="28"/>
        </w:rPr>
      </w:pPr>
      <w:r>
        <w:rPr>
          <w:rFonts w:ascii="Comic Sans MS" w:hAnsi="Comic Sans MS"/>
          <w:sz w:val="28"/>
          <w:szCs w:val="28"/>
        </w:rPr>
        <w:t>6</w:t>
      </w:r>
    </w:p>
    <w:p w14:paraId="6E1E0326" w14:textId="42C47D72" w:rsidR="001B65FF" w:rsidRDefault="001B65FF" w:rsidP="001B65FF">
      <w:pPr>
        <w:spacing w:after="0" w:line="240" w:lineRule="auto"/>
        <w:jc w:val="both"/>
        <w:rPr>
          <w:rFonts w:ascii="Comic Sans MS" w:hAnsi="Comic Sans MS"/>
          <w:sz w:val="28"/>
          <w:szCs w:val="28"/>
        </w:rPr>
      </w:pPr>
      <w:r>
        <w:rPr>
          <w:rFonts w:ascii="Comic Sans MS" w:hAnsi="Comic Sans MS"/>
          <w:sz w:val="28"/>
          <w:szCs w:val="28"/>
        </w:rPr>
        <w:t>ACCOUNTS OF COMPANIES:</w:t>
      </w:r>
    </w:p>
    <w:tbl>
      <w:tblPr>
        <w:tblStyle w:val="TableGrid"/>
        <w:tblW w:w="9350" w:type="dxa"/>
        <w:tblLook w:val="04A0" w:firstRow="1" w:lastRow="0" w:firstColumn="1" w:lastColumn="0" w:noHBand="0" w:noVBand="1"/>
      </w:tblPr>
      <w:tblGrid>
        <w:gridCol w:w="4675"/>
        <w:gridCol w:w="4675"/>
      </w:tblGrid>
      <w:tr w:rsidR="001B65FF" w14:paraId="726575E5" w14:textId="77777777" w:rsidTr="00222AAF">
        <w:tc>
          <w:tcPr>
            <w:tcW w:w="4675" w:type="dxa"/>
          </w:tcPr>
          <w:p w14:paraId="106BB2AE"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Features</w:t>
            </w:r>
          </w:p>
        </w:tc>
        <w:tc>
          <w:tcPr>
            <w:tcW w:w="4675" w:type="dxa"/>
          </w:tcPr>
          <w:p w14:paraId="0EB28A04"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Documents</w:t>
            </w:r>
          </w:p>
        </w:tc>
      </w:tr>
      <w:tr w:rsidR="001B65FF" w14:paraId="19B858FB" w14:textId="77777777" w:rsidTr="00222AAF">
        <w:tc>
          <w:tcPr>
            <w:tcW w:w="4675" w:type="dxa"/>
          </w:tcPr>
          <w:p w14:paraId="3968C61B" w14:textId="77777777" w:rsidR="001B65FF" w:rsidRPr="000B6C9F" w:rsidRDefault="001B65FF" w:rsidP="001B65FF">
            <w:pPr>
              <w:spacing w:after="0" w:line="240" w:lineRule="auto"/>
              <w:rPr>
                <w:rFonts w:ascii="Comic Sans MS" w:hAnsi="Comic Sans MS" w:cs="Arial"/>
                <w:b/>
                <w:bCs/>
                <w:sz w:val="21"/>
                <w:szCs w:val="21"/>
              </w:rPr>
            </w:pPr>
            <w:r w:rsidRPr="000B6C9F">
              <w:rPr>
                <w:rFonts w:ascii="Comic Sans MS" w:hAnsi="Comic Sans MS" w:cs="Arial"/>
                <w:b/>
                <w:bCs/>
                <w:sz w:val="21"/>
                <w:szCs w:val="21"/>
              </w:rPr>
              <w:t>- Name of the company </w:t>
            </w:r>
            <w:r w:rsidRPr="000B6C9F">
              <w:rPr>
                <w:rFonts w:ascii="Comic Sans MS" w:hAnsi="Comic Sans MS" w:cs="Arial"/>
                <w:b/>
                <w:bCs/>
                <w:sz w:val="21"/>
                <w:szCs w:val="21"/>
              </w:rPr>
              <w:br/>
              <w:t>- Principal place of business </w:t>
            </w:r>
            <w:r w:rsidRPr="000B6C9F">
              <w:rPr>
                <w:rFonts w:ascii="Comic Sans MS" w:hAnsi="Comic Sans MS" w:cs="Arial"/>
                <w:b/>
                <w:bCs/>
                <w:sz w:val="21"/>
                <w:szCs w:val="21"/>
              </w:rPr>
              <w:br/>
              <w:t>- Mailing address of the company </w:t>
            </w:r>
            <w:r w:rsidRPr="000B6C9F">
              <w:rPr>
                <w:rFonts w:ascii="Comic Sans MS" w:hAnsi="Comic Sans MS" w:cs="Arial"/>
                <w:b/>
                <w:bCs/>
                <w:sz w:val="21"/>
                <w:szCs w:val="21"/>
              </w:rPr>
              <w:br/>
              <w:t>- Telephone/Fax Number</w:t>
            </w:r>
          </w:p>
        </w:tc>
        <w:tc>
          <w:tcPr>
            <w:tcW w:w="4675" w:type="dxa"/>
          </w:tcPr>
          <w:p w14:paraId="0384D3A7" w14:textId="77777777" w:rsidR="001B65FF" w:rsidRPr="000B6C9F" w:rsidRDefault="001B65FF" w:rsidP="001B65FF">
            <w:pPr>
              <w:spacing w:after="0" w:line="240" w:lineRule="auto"/>
              <w:jc w:val="both"/>
              <w:rPr>
                <w:rFonts w:ascii="Comic Sans MS" w:hAnsi="Comic Sans MS" w:cs="Arial"/>
                <w:b/>
                <w:bCs/>
                <w:sz w:val="21"/>
                <w:szCs w:val="21"/>
              </w:rPr>
            </w:pPr>
            <w:r w:rsidRPr="000B6C9F">
              <w:rPr>
                <w:rFonts w:ascii="Comic Sans MS" w:hAnsi="Comic Sans MS" w:cs="Arial"/>
                <w:b/>
                <w:bCs/>
                <w:sz w:val="21"/>
                <w:szCs w:val="21"/>
              </w:rPr>
              <w:t>(</w:t>
            </w:r>
            <w:proofErr w:type="spellStart"/>
            <w:r w:rsidRPr="000B6C9F">
              <w:rPr>
                <w:rFonts w:ascii="Comic Sans MS" w:hAnsi="Comic Sans MS" w:cs="Arial"/>
                <w:b/>
                <w:bCs/>
                <w:sz w:val="21"/>
                <w:szCs w:val="21"/>
              </w:rPr>
              <w:t>i</w:t>
            </w:r>
            <w:proofErr w:type="spellEnd"/>
            <w:r w:rsidRPr="000B6C9F">
              <w:rPr>
                <w:rFonts w:ascii="Comic Sans MS" w:hAnsi="Comic Sans MS" w:cs="Arial"/>
                <w:b/>
                <w:bCs/>
                <w:sz w:val="21"/>
                <w:szCs w:val="21"/>
              </w:rPr>
              <w:t>) Certificate of incorporation and Memorandum &amp; Articles of Association (ii) Resolution of the Board of Directors to open an account and identification of those who have authority to operate the account (iii) Power of Attorney granted to its managers, officers or employees to transact business on its behalf (iv) Copy of PAN allotment letter (v) Copy of the telephone bill</w:t>
            </w:r>
          </w:p>
        </w:tc>
      </w:tr>
    </w:tbl>
    <w:p w14:paraId="503A4836" w14:textId="77777777" w:rsidR="001B65FF" w:rsidRDefault="001B65FF" w:rsidP="001B65FF">
      <w:pPr>
        <w:spacing w:after="0" w:line="240" w:lineRule="auto"/>
        <w:jc w:val="both"/>
        <w:rPr>
          <w:rFonts w:ascii="Comic Sans MS" w:hAnsi="Comic Sans MS"/>
          <w:sz w:val="28"/>
          <w:szCs w:val="28"/>
        </w:rPr>
      </w:pPr>
      <w:r>
        <w:rPr>
          <w:rFonts w:ascii="Comic Sans MS" w:hAnsi="Comic Sans MS"/>
          <w:sz w:val="28"/>
          <w:szCs w:val="28"/>
        </w:rPr>
        <w:t>ACCOUNTS OF PARTNERSHIP FIRMS</w:t>
      </w:r>
    </w:p>
    <w:tbl>
      <w:tblPr>
        <w:tblStyle w:val="TableGrid"/>
        <w:tblW w:w="0" w:type="auto"/>
        <w:tblLook w:val="04A0" w:firstRow="1" w:lastRow="0" w:firstColumn="1" w:lastColumn="0" w:noHBand="0" w:noVBand="1"/>
      </w:tblPr>
      <w:tblGrid>
        <w:gridCol w:w="4675"/>
        <w:gridCol w:w="4675"/>
      </w:tblGrid>
      <w:tr w:rsidR="001B65FF" w14:paraId="2B95CDB0" w14:textId="77777777" w:rsidTr="00222AAF">
        <w:tc>
          <w:tcPr>
            <w:tcW w:w="4675" w:type="dxa"/>
          </w:tcPr>
          <w:p w14:paraId="66F10DD7"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Features</w:t>
            </w:r>
          </w:p>
        </w:tc>
        <w:tc>
          <w:tcPr>
            <w:tcW w:w="4675" w:type="dxa"/>
          </w:tcPr>
          <w:p w14:paraId="48ACE339"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Documents</w:t>
            </w:r>
          </w:p>
        </w:tc>
      </w:tr>
      <w:tr w:rsidR="001B65FF" w14:paraId="65DDEFD2" w14:textId="77777777" w:rsidTr="00222AAF">
        <w:tc>
          <w:tcPr>
            <w:tcW w:w="4675" w:type="dxa"/>
          </w:tcPr>
          <w:p w14:paraId="2D009375" w14:textId="77777777" w:rsidR="001B65FF" w:rsidRPr="000B6C9F" w:rsidRDefault="001B65FF" w:rsidP="001B65FF">
            <w:pPr>
              <w:spacing w:after="0" w:line="240" w:lineRule="auto"/>
              <w:rPr>
                <w:rFonts w:ascii="Comic Sans MS" w:hAnsi="Comic Sans MS" w:cs="Arial"/>
                <w:b/>
                <w:bCs/>
                <w:sz w:val="21"/>
                <w:szCs w:val="21"/>
              </w:rPr>
            </w:pPr>
            <w:r w:rsidRPr="000B6C9F">
              <w:rPr>
                <w:rFonts w:ascii="Comic Sans MS" w:hAnsi="Comic Sans MS" w:cs="Arial"/>
                <w:b/>
                <w:bCs/>
                <w:sz w:val="21"/>
                <w:szCs w:val="21"/>
              </w:rPr>
              <w:t>- Legal name </w:t>
            </w:r>
            <w:r w:rsidRPr="000B6C9F">
              <w:rPr>
                <w:rFonts w:ascii="Comic Sans MS" w:hAnsi="Comic Sans MS" w:cs="Arial"/>
                <w:b/>
                <w:bCs/>
                <w:sz w:val="21"/>
                <w:szCs w:val="21"/>
              </w:rPr>
              <w:br/>
              <w:t>- Address </w:t>
            </w:r>
            <w:r w:rsidRPr="000B6C9F">
              <w:rPr>
                <w:rFonts w:ascii="Comic Sans MS" w:hAnsi="Comic Sans MS" w:cs="Arial"/>
                <w:b/>
                <w:bCs/>
                <w:sz w:val="21"/>
                <w:szCs w:val="21"/>
              </w:rPr>
              <w:br/>
              <w:t>- Names of all partners and their addresses </w:t>
            </w:r>
            <w:r w:rsidRPr="000B6C9F">
              <w:rPr>
                <w:rFonts w:ascii="Comic Sans MS" w:hAnsi="Comic Sans MS" w:cs="Arial"/>
                <w:b/>
                <w:bCs/>
                <w:sz w:val="21"/>
                <w:szCs w:val="21"/>
              </w:rPr>
              <w:br/>
              <w:t>- Telephone numbers of the firm and partners</w:t>
            </w:r>
          </w:p>
        </w:tc>
        <w:tc>
          <w:tcPr>
            <w:tcW w:w="4675" w:type="dxa"/>
          </w:tcPr>
          <w:p w14:paraId="0A25C407" w14:textId="77777777" w:rsidR="001B65FF" w:rsidRPr="000B6C9F" w:rsidRDefault="001B65FF" w:rsidP="001B65FF">
            <w:pPr>
              <w:spacing w:after="0" w:line="240" w:lineRule="auto"/>
              <w:jc w:val="both"/>
              <w:rPr>
                <w:rFonts w:ascii="Comic Sans MS" w:hAnsi="Comic Sans MS" w:cs="Arial"/>
                <w:b/>
                <w:bCs/>
                <w:sz w:val="21"/>
                <w:szCs w:val="21"/>
              </w:rPr>
            </w:pPr>
            <w:r w:rsidRPr="000B6C9F">
              <w:rPr>
                <w:rFonts w:ascii="Comic Sans MS" w:hAnsi="Comic Sans MS" w:cs="Arial"/>
                <w:b/>
                <w:bCs/>
                <w:sz w:val="21"/>
                <w:szCs w:val="21"/>
              </w:rPr>
              <w:t>(</w:t>
            </w:r>
            <w:proofErr w:type="spellStart"/>
            <w:r w:rsidRPr="000B6C9F">
              <w:rPr>
                <w:rFonts w:ascii="Comic Sans MS" w:hAnsi="Comic Sans MS" w:cs="Arial"/>
                <w:b/>
                <w:bCs/>
                <w:sz w:val="21"/>
                <w:szCs w:val="21"/>
              </w:rPr>
              <w:t>i</w:t>
            </w:r>
            <w:proofErr w:type="spellEnd"/>
            <w:r w:rsidRPr="000B6C9F">
              <w:rPr>
                <w:rFonts w:ascii="Comic Sans MS" w:hAnsi="Comic Sans MS" w:cs="Arial"/>
                <w:b/>
                <w:bCs/>
                <w:sz w:val="21"/>
                <w:szCs w:val="21"/>
              </w:rPr>
              <w:t>) Registration certificate, if registered </w:t>
            </w:r>
            <w:r w:rsidRPr="000B6C9F">
              <w:rPr>
                <w:rFonts w:ascii="Comic Sans MS" w:hAnsi="Comic Sans MS" w:cs="Arial"/>
                <w:b/>
                <w:bCs/>
                <w:sz w:val="21"/>
                <w:szCs w:val="21"/>
              </w:rPr>
              <w:br/>
              <w:t>(ii) Partnership deed (iii) Power of Attorney granted to a partner or an employee of the firm to transact business on its behalf (iv) Any officially valid document identifying the partners and the persons holding the Power of Attorney and their addresses (v) Telephone bill in the name of firm/partners</w:t>
            </w:r>
          </w:p>
        </w:tc>
      </w:tr>
    </w:tbl>
    <w:p w14:paraId="1FA76D1E" w14:textId="77777777" w:rsidR="001B65FF" w:rsidRDefault="001B65FF" w:rsidP="001B65FF">
      <w:pPr>
        <w:spacing w:after="0" w:line="240" w:lineRule="auto"/>
        <w:rPr>
          <w:rFonts w:ascii="Comic Sans MS" w:hAnsi="Comic Sans MS"/>
        </w:rPr>
      </w:pPr>
      <w:r>
        <w:rPr>
          <w:rFonts w:ascii="Comic Sans MS" w:hAnsi="Comic Sans MS"/>
          <w:sz w:val="28"/>
          <w:szCs w:val="28"/>
        </w:rPr>
        <w:t>ACCOUNTS OF TRUSTS &amp; FOUNDATIONS</w:t>
      </w:r>
    </w:p>
    <w:tbl>
      <w:tblPr>
        <w:tblStyle w:val="TableGrid"/>
        <w:tblW w:w="0" w:type="auto"/>
        <w:tblLook w:val="04A0" w:firstRow="1" w:lastRow="0" w:firstColumn="1" w:lastColumn="0" w:noHBand="0" w:noVBand="1"/>
      </w:tblPr>
      <w:tblGrid>
        <w:gridCol w:w="4315"/>
        <w:gridCol w:w="5035"/>
      </w:tblGrid>
      <w:tr w:rsidR="001B65FF" w14:paraId="1784E933" w14:textId="77777777" w:rsidTr="00222AAF">
        <w:tc>
          <w:tcPr>
            <w:tcW w:w="4315" w:type="dxa"/>
          </w:tcPr>
          <w:p w14:paraId="7511E6DF"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Features</w:t>
            </w:r>
          </w:p>
        </w:tc>
        <w:tc>
          <w:tcPr>
            <w:tcW w:w="5035" w:type="dxa"/>
          </w:tcPr>
          <w:p w14:paraId="4AD2E415"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Documents</w:t>
            </w:r>
          </w:p>
        </w:tc>
      </w:tr>
      <w:tr w:rsidR="001B65FF" w14:paraId="70F55443" w14:textId="77777777" w:rsidTr="00222AAF">
        <w:tc>
          <w:tcPr>
            <w:tcW w:w="4315" w:type="dxa"/>
          </w:tcPr>
          <w:p w14:paraId="60F30EC2" w14:textId="77777777" w:rsidR="001B65FF" w:rsidRDefault="001B65FF" w:rsidP="001B65FF">
            <w:pPr>
              <w:spacing w:after="0" w:line="240" w:lineRule="auto"/>
              <w:rPr>
                <w:rFonts w:ascii="Comic Sans MS" w:hAnsi="Comic Sans MS" w:cs="Arial"/>
                <w:b/>
                <w:bCs/>
                <w:sz w:val="21"/>
                <w:szCs w:val="21"/>
              </w:rPr>
            </w:pPr>
            <w:r w:rsidRPr="000B6C9F">
              <w:rPr>
                <w:rFonts w:ascii="Comic Sans MS" w:hAnsi="Comic Sans MS" w:cs="Arial"/>
                <w:b/>
                <w:bCs/>
                <w:sz w:val="28"/>
                <w:szCs w:val="28"/>
              </w:rPr>
              <w:br/>
            </w:r>
            <w:r w:rsidRPr="000B6C9F">
              <w:rPr>
                <w:rFonts w:ascii="Comic Sans MS" w:hAnsi="Comic Sans MS" w:cs="Arial"/>
                <w:b/>
                <w:bCs/>
                <w:sz w:val="21"/>
                <w:szCs w:val="21"/>
              </w:rPr>
              <w:t xml:space="preserve">  - Names of trustees, settlers, </w:t>
            </w:r>
          </w:p>
          <w:p w14:paraId="678A2262" w14:textId="77777777" w:rsidR="001B65FF" w:rsidRDefault="001B65FF" w:rsidP="001B65FF">
            <w:pPr>
              <w:spacing w:after="0" w:line="240" w:lineRule="auto"/>
              <w:rPr>
                <w:rFonts w:ascii="Comic Sans MS" w:hAnsi="Comic Sans MS" w:cs="Arial"/>
                <w:b/>
                <w:bCs/>
                <w:sz w:val="21"/>
                <w:szCs w:val="21"/>
              </w:rPr>
            </w:pPr>
            <w:r>
              <w:rPr>
                <w:rFonts w:ascii="Comic Sans MS" w:hAnsi="Comic Sans MS" w:cs="Arial"/>
                <w:b/>
                <w:bCs/>
                <w:sz w:val="21"/>
                <w:szCs w:val="21"/>
              </w:rPr>
              <w:t xml:space="preserve">    </w:t>
            </w:r>
            <w:r w:rsidRPr="000B6C9F">
              <w:rPr>
                <w:rFonts w:ascii="Comic Sans MS" w:hAnsi="Comic Sans MS" w:cs="Arial"/>
                <w:b/>
                <w:bCs/>
                <w:sz w:val="21"/>
                <w:szCs w:val="21"/>
              </w:rPr>
              <w:t>beneficiaries and signatories</w:t>
            </w:r>
          </w:p>
          <w:p w14:paraId="3955F7BF" w14:textId="77777777" w:rsidR="001B65FF" w:rsidRDefault="001B65FF" w:rsidP="001B65FF">
            <w:pPr>
              <w:spacing w:after="0" w:line="240" w:lineRule="auto"/>
              <w:rPr>
                <w:rFonts w:ascii="Comic Sans MS" w:hAnsi="Comic Sans MS" w:cs="Arial"/>
                <w:b/>
                <w:bCs/>
                <w:sz w:val="21"/>
                <w:szCs w:val="21"/>
              </w:rPr>
            </w:pPr>
            <w:r w:rsidRPr="000B6C9F">
              <w:rPr>
                <w:rFonts w:ascii="Comic Sans MS" w:hAnsi="Comic Sans MS" w:cs="Arial"/>
                <w:b/>
                <w:bCs/>
                <w:sz w:val="21"/>
                <w:szCs w:val="21"/>
              </w:rPr>
              <w:t xml:space="preserve">- </w:t>
            </w:r>
            <w:r>
              <w:rPr>
                <w:rFonts w:ascii="Comic Sans MS" w:hAnsi="Comic Sans MS" w:cs="Arial"/>
                <w:b/>
                <w:bCs/>
                <w:sz w:val="21"/>
                <w:szCs w:val="21"/>
              </w:rPr>
              <w:t xml:space="preserve"> </w:t>
            </w:r>
            <w:r w:rsidRPr="000B6C9F">
              <w:rPr>
                <w:rFonts w:ascii="Comic Sans MS" w:hAnsi="Comic Sans MS" w:cs="Arial"/>
                <w:b/>
                <w:bCs/>
                <w:sz w:val="21"/>
                <w:szCs w:val="21"/>
              </w:rPr>
              <w:t xml:space="preserve">Names and addresses of the </w:t>
            </w:r>
          </w:p>
          <w:p w14:paraId="320E34AD" w14:textId="77777777" w:rsidR="001B65FF" w:rsidRDefault="001B65FF" w:rsidP="001B65FF">
            <w:pPr>
              <w:spacing w:after="0" w:line="240" w:lineRule="auto"/>
              <w:rPr>
                <w:rFonts w:ascii="Comic Sans MS" w:hAnsi="Comic Sans MS" w:cs="Arial"/>
                <w:b/>
                <w:bCs/>
                <w:sz w:val="21"/>
                <w:szCs w:val="21"/>
              </w:rPr>
            </w:pPr>
            <w:r>
              <w:rPr>
                <w:rFonts w:ascii="Comic Sans MS" w:hAnsi="Comic Sans MS" w:cs="Arial"/>
                <w:b/>
                <w:bCs/>
                <w:sz w:val="21"/>
                <w:szCs w:val="21"/>
              </w:rPr>
              <w:t xml:space="preserve">   </w:t>
            </w:r>
            <w:r w:rsidRPr="000B6C9F">
              <w:rPr>
                <w:rFonts w:ascii="Comic Sans MS" w:hAnsi="Comic Sans MS" w:cs="Arial"/>
                <w:b/>
                <w:bCs/>
                <w:sz w:val="21"/>
                <w:szCs w:val="21"/>
              </w:rPr>
              <w:t xml:space="preserve">founder, the managers/directors and </w:t>
            </w:r>
          </w:p>
          <w:p w14:paraId="6607A5F7" w14:textId="77777777" w:rsidR="001B65FF" w:rsidRPr="000B6C9F" w:rsidRDefault="001B65FF" w:rsidP="001B65FF">
            <w:pPr>
              <w:spacing w:after="0" w:line="240" w:lineRule="auto"/>
              <w:rPr>
                <w:rFonts w:ascii="Comic Sans MS" w:hAnsi="Comic Sans MS" w:cs="Arial"/>
                <w:b/>
                <w:bCs/>
                <w:sz w:val="21"/>
                <w:szCs w:val="21"/>
              </w:rPr>
            </w:pPr>
            <w:r>
              <w:rPr>
                <w:rFonts w:ascii="Comic Sans MS" w:hAnsi="Comic Sans MS" w:cs="Arial"/>
                <w:b/>
                <w:bCs/>
                <w:sz w:val="21"/>
                <w:szCs w:val="21"/>
              </w:rPr>
              <w:t xml:space="preserve">   </w:t>
            </w:r>
            <w:r w:rsidRPr="000B6C9F">
              <w:rPr>
                <w:rFonts w:ascii="Comic Sans MS" w:hAnsi="Comic Sans MS" w:cs="Arial"/>
                <w:b/>
                <w:bCs/>
                <w:sz w:val="21"/>
                <w:szCs w:val="21"/>
              </w:rPr>
              <w:t>the beneficiaries</w:t>
            </w:r>
          </w:p>
          <w:p w14:paraId="4E76DBC2" w14:textId="77777777" w:rsidR="001B65FF" w:rsidRPr="000B6C9F" w:rsidRDefault="001B65FF" w:rsidP="001B65FF">
            <w:pPr>
              <w:spacing w:after="0" w:line="240" w:lineRule="auto"/>
              <w:rPr>
                <w:rFonts w:ascii="Comic Sans MS" w:hAnsi="Comic Sans MS" w:cs="Arial"/>
                <w:b/>
                <w:bCs/>
                <w:sz w:val="21"/>
                <w:szCs w:val="21"/>
              </w:rPr>
            </w:pPr>
            <w:r w:rsidRPr="000B6C9F">
              <w:rPr>
                <w:rFonts w:ascii="Comic Sans MS" w:hAnsi="Comic Sans MS" w:cs="Arial"/>
                <w:b/>
                <w:bCs/>
                <w:sz w:val="21"/>
                <w:szCs w:val="21"/>
              </w:rPr>
              <w:t>- Telephone/fax numbers</w:t>
            </w:r>
          </w:p>
        </w:tc>
        <w:tc>
          <w:tcPr>
            <w:tcW w:w="5035" w:type="dxa"/>
          </w:tcPr>
          <w:p w14:paraId="40D971F3" w14:textId="77777777" w:rsidR="001B65FF" w:rsidRPr="000B6C9F" w:rsidRDefault="001B65FF" w:rsidP="001B65FF">
            <w:pPr>
              <w:spacing w:after="0" w:line="240" w:lineRule="auto"/>
              <w:jc w:val="both"/>
              <w:rPr>
                <w:rFonts w:ascii="Comic Sans MS" w:hAnsi="Comic Sans MS" w:cs="Arial"/>
                <w:b/>
                <w:bCs/>
                <w:sz w:val="21"/>
                <w:szCs w:val="21"/>
              </w:rPr>
            </w:pPr>
            <w:r w:rsidRPr="000B6C9F">
              <w:rPr>
                <w:rFonts w:ascii="Comic Sans MS" w:hAnsi="Comic Sans MS" w:cs="Arial"/>
                <w:b/>
                <w:bCs/>
                <w:sz w:val="21"/>
                <w:szCs w:val="21"/>
              </w:rPr>
              <w:t>(</w:t>
            </w:r>
            <w:proofErr w:type="spellStart"/>
            <w:r w:rsidRPr="000B6C9F">
              <w:rPr>
                <w:rFonts w:ascii="Comic Sans MS" w:hAnsi="Comic Sans MS" w:cs="Arial"/>
                <w:b/>
                <w:bCs/>
                <w:sz w:val="21"/>
                <w:szCs w:val="21"/>
              </w:rPr>
              <w:t>i</w:t>
            </w:r>
            <w:proofErr w:type="spellEnd"/>
            <w:r w:rsidRPr="000B6C9F">
              <w:rPr>
                <w:rFonts w:ascii="Comic Sans MS" w:hAnsi="Comic Sans MS" w:cs="Arial"/>
                <w:b/>
                <w:bCs/>
                <w:sz w:val="21"/>
                <w:szCs w:val="21"/>
              </w:rPr>
              <w:t xml:space="preserve">) Certificate of registration, if registered (ii) Power of Attorney granted to transact business on its behalf (iii) Any officially valid document to identify the trustees, settlors, beneficiaries and those holding Power of Attorney, </w:t>
            </w:r>
            <w:proofErr w:type="gramStart"/>
            <w:r w:rsidRPr="000B6C9F">
              <w:rPr>
                <w:rFonts w:ascii="Comic Sans MS" w:hAnsi="Comic Sans MS" w:cs="Arial"/>
                <w:b/>
                <w:bCs/>
                <w:sz w:val="21"/>
                <w:szCs w:val="21"/>
              </w:rPr>
              <w:t>founders</w:t>
            </w:r>
            <w:proofErr w:type="gramEnd"/>
            <w:r w:rsidRPr="000B6C9F">
              <w:rPr>
                <w:rFonts w:ascii="Comic Sans MS" w:hAnsi="Comic Sans MS" w:cs="Arial"/>
                <w:b/>
                <w:bCs/>
                <w:sz w:val="21"/>
                <w:szCs w:val="21"/>
              </w:rPr>
              <w:t>/managers/ </w:t>
            </w:r>
            <w:r w:rsidRPr="000B6C9F">
              <w:rPr>
                <w:rFonts w:ascii="Comic Sans MS" w:hAnsi="Comic Sans MS" w:cs="Arial"/>
                <w:b/>
                <w:bCs/>
                <w:sz w:val="21"/>
                <w:szCs w:val="21"/>
              </w:rPr>
              <w:br/>
              <w:t>directors and their addresses </w:t>
            </w:r>
            <w:r w:rsidRPr="000B6C9F">
              <w:rPr>
                <w:rFonts w:ascii="Comic Sans MS" w:hAnsi="Comic Sans MS" w:cs="Arial"/>
                <w:b/>
                <w:bCs/>
                <w:sz w:val="21"/>
                <w:szCs w:val="21"/>
              </w:rPr>
              <w:br/>
              <w:t>(iv) Resolution of the managing body of the foundation/association </w:t>
            </w:r>
            <w:r w:rsidRPr="000B6C9F">
              <w:rPr>
                <w:rFonts w:ascii="Comic Sans MS" w:hAnsi="Comic Sans MS" w:cs="Arial"/>
                <w:b/>
                <w:bCs/>
                <w:sz w:val="21"/>
                <w:szCs w:val="21"/>
              </w:rPr>
              <w:br/>
              <w:t>(v) Telephone bill</w:t>
            </w:r>
          </w:p>
        </w:tc>
      </w:tr>
    </w:tbl>
    <w:p w14:paraId="3AA61E0D" w14:textId="77777777" w:rsidR="001B65FF" w:rsidRDefault="001B65FF" w:rsidP="001B65FF">
      <w:pPr>
        <w:spacing w:after="0" w:line="240" w:lineRule="auto"/>
        <w:rPr>
          <w:rFonts w:ascii="Comic Sans MS" w:hAnsi="Comic Sans MS"/>
          <w:sz w:val="28"/>
          <w:szCs w:val="28"/>
        </w:rPr>
      </w:pPr>
    </w:p>
    <w:p w14:paraId="31FCAB67" w14:textId="77777777" w:rsidR="001B65FF" w:rsidRDefault="001B65FF" w:rsidP="001B65FF">
      <w:pPr>
        <w:spacing w:after="0" w:line="240" w:lineRule="auto"/>
        <w:rPr>
          <w:rFonts w:ascii="Comic Sans MS" w:hAnsi="Comic Sans MS"/>
          <w:sz w:val="28"/>
          <w:szCs w:val="28"/>
        </w:rPr>
      </w:pPr>
    </w:p>
    <w:p w14:paraId="0475CD6E" w14:textId="77777777" w:rsidR="001B65FF" w:rsidRDefault="001B65FF" w:rsidP="001B65FF">
      <w:pPr>
        <w:spacing w:after="0" w:line="240" w:lineRule="auto"/>
        <w:rPr>
          <w:rFonts w:ascii="Comic Sans MS" w:hAnsi="Comic Sans MS"/>
          <w:sz w:val="28"/>
          <w:szCs w:val="28"/>
        </w:rPr>
      </w:pPr>
    </w:p>
    <w:p w14:paraId="36129C27" w14:textId="77777777" w:rsidR="001B65FF" w:rsidRDefault="001B65FF" w:rsidP="001B65FF">
      <w:pPr>
        <w:spacing w:after="0" w:line="240" w:lineRule="auto"/>
        <w:rPr>
          <w:rFonts w:ascii="Comic Sans MS" w:hAnsi="Comic Sans MS"/>
          <w:sz w:val="28"/>
          <w:szCs w:val="28"/>
        </w:rPr>
      </w:pPr>
    </w:p>
    <w:p w14:paraId="4C150F85" w14:textId="77777777" w:rsidR="001B65FF" w:rsidRDefault="001B65FF" w:rsidP="001B65FF">
      <w:pPr>
        <w:spacing w:after="0" w:line="240" w:lineRule="auto"/>
        <w:rPr>
          <w:rFonts w:ascii="Comic Sans MS" w:hAnsi="Comic Sans MS"/>
          <w:sz w:val="28"/>
          <w:szCs w:val="28"/>
        </w:rPr>
      </w:pPr>
    </w:p>
    <w:p w14:paraId="4E94C734" w14:textId="77777777" w:rsidR="001B65FF" w:rsidRDefault="001B65FF" w:rsidP="001B65FF">
      <w:pPr>
        <w:spacing w:after="0" w:line="240" w:lineRule="auto"/>
        <w:rPr>
          <w:rFonts w:ascii="Comic Sans MS" w:hAnsi="Comic Sans MS"/>
          <w:sz w:val="28"/>
          <w:szCs w:val="28"/>
        </w:rPr>
      </w:pPr>
    </w:p>
    <w:p w14:paraId="0667F757" w14:textId="5D887768" w:rsidR="001B65FF" w:rsidRDefault="001B65FF" w:rsidP="001B65FF">
      <w:pPr>
        <w:spacing w:after="0" w:line="240" w:lineRule="auto"/>
        <w:jc w:val="right"/>
        <w:rPr>
          <w:rFonts w:ascii="Comic Sans MS" w:hAnsi="Comic Sans MS"/>
          <w:sz w:val="28"/>
          <w:szCs w:val="28"/>
        </w:rPr>
      </w:pPr>
      <w:r>
        <w:rPr>
          <w:rFonts w:ascii="Comic Sans MS" w:hAnsi="Comic Sans MS"/>
          <w:sz w:val="28"/>
          <w:szCs w:val="28"/>
        </w:rPr>
        <w:t>7</w:t>
      </w:r>
    </w:p>
    <w:p w14:paraId="0EAE7824" w14:textId="3CAAFAE5" w:rsidR="001B65FF" w:rsidRDefault="001B65FF" w:rsidP="001B65FF">
      <w:pPr>
        <w:spacing w:after="0" w:line="240" w:lineRule="auto"/>
        <w:rPr>
          <w:rFonts w:ascii="Comic Sans MS" w:hAnsi="Comic Sans MS"/>
        </w:rPr>
      </w:pPr>
      <w:r>
        <w:rPr>
          <w:rFonts w:ascii="Comic Sans MS" w:hAnsi="Comic Sans MS"/>
          <w:sz w:val="28"/>
          <w:szCs w:val="28"/>
        </w:rPr>
        <w:t>ACCOUNTS OF PROPRIETORYSHIP CONCCERNS</w:t>
      </w:r>
    </w:p>
    <w:tbl>
      <w:tblPr>
        <w:tblStyle w:val="TableGrid"/>
        <w:tblW w:w="0" w:type="auto"/>
        <w:tblLook w:val="04A0" w:firstRow="1" w:lastRow="0" w:firstColumn="1" w:lastColumn="0" w:noHBand="0" w:noVBand="1"/>
      </w:tblPr>
      <w:tblGrid>
        <w:gridCol w:w="2065"/>
        <w:gridCol w:w="7285"/>
      </w:tblGrid>
      <w:tr w:rsidR="001B65FF" w:rsidRPr="000B6C9F" w14:paraId="2561EFB1" w14:textId="77777777" w:rsidTr="00222AAF">
        <w:tc>
          <w:tcPr>
            <w:tcW w:w="2065" w:type="dxa"/>
          </w:tcPr>
          <w:p w14:paraId="5643C2D6"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Features</w:t>
            </w:r>
          </w:p>
        </w:tc>
        <w:tc>
          <w:tcPr>
            <w:tcW w:w="7285" w:type="dxa"/>
          </w:tcPr>
          <w:p w14:paraId="009669B5" w14:textId="77777777" w:rsidR="001B65FF" w:rsidRPr="000B6C9F" w:rsidRDefault="001B65FF" w:rsidP="001B65FF">
            <w:pPr>
              <w:spacing w:after="0" w:line="240" w:lineRule="auto"/>
              <w:jc w:val="center"/>
              <w:rPr>
                <w:rFonts w:ascii="Comic Sans MS" w:hAnsi="Comic Sans MS" w:cs="Arial"/>
                <w:b/>
                <w:bCs/>
                <w:sz w:val="21"/>
                <w:szCs w:val="21"/>
              </w:rPr>
            </w:pPr>
            <w:r w:rsidRPr="000B6C9F">
              <w:rPr>
                <w:rFonts w:ascii="Comic Sans MS" w:hAnsi="Comic Sans MS" w:cs="Arial"/>
                <w:b/>
                <w:bCs/>
                <w:sz w:val="21"/>
                <w:szCs w:val="21"/>
              </w:rPr>
              <w:t>Documents</w:t>
            </w:r>
          </w:p>
        </w:tc>
      </w:tr>
      <w:tr w:rsidR="001B65FF" w:rsidRPr="000B6C9F" w14:paraId="5B66FB44" w14:textId="77777777" w:rsidTr="00222AAF">
        <w:trPr>
          <w:trHeight w:val="6767"/>
        </w:trPr>
        <w:tc>
          <w:tcPr>
            <w:tcW w:w="2065" w:type="dxa"/>
          </w:tcPr>
          <w:p w14:paraId="39350FDA" w14:textId="77777777" w:rsidR="001B65FF" w:rsidRDefault="001B65FF" w:rsidP="001B65FF">
            <w:pPr>
              <w:spacing w:after="0" w:line="240" w:lineRule="auto"/>
              <w:jc w:val="center"/>
              <w:rPr>
                <w:rFonts w:ascii="Comic Sans MS" w:hAnsi="Comic Sans MS" w:cs="Arial"/>
                <w:b/>
                <w:bCs/>
              </w:rPr>
            </w:pPr>
          </w:p>
          <w:p w14:paraId="43ADE62A" w14:textId="77777777" w:rsidR="001B65FF" w:rsidRDefault="001B65FF" w:rsidP="001B65FF">
            <w:pPr>
              <w:spacing w:after="0" w:line="240" w:lineRule="auto"/>
              <w:jc w:val="center"/>
              <w:rPr>
                <w:rFonts w:ascii="Comic Sans MS" w:hAnsi="Comic Sans MS" w:cs="Arial"/>
                <w:b/>
                <w:bCs/>
              </w:rPr>
            </w:pPr>
          </w:p>
          <w:p w14:paraId="0163B1D4" w14:textId="77777777" w:rsidR="001B65FF" w:rsidRDefault="001B65FF" w:rsidP="001B65FF">
            <w:pPr>
              <w:spacing w:after="0" w:line="240" w:lineRule="auto"/>
              <w:rPr>
                <w:rFonts w:ascii="Comic Sans MS" w:hAnsi="Comic Sans MS" w:cs="Arial"/>
                <w:b/>
                <w:bCs/>
              </w:rPr>
            </w:pPr>
            <w:r w:rsidRPr="00B614F0">
              <w:rPr>
                <w:rFonts w:ascii="Comic Sans MS" w:hAnsi="Comic Sans MS" w:cs="Arial"/>
                <w:b/>
                <w:bCs/>
              </w:rPr>
              <w:t>Proof of the name, address and activity of the concern</w:t>
            </w:r>
          </w:p>
          <w:p w14:paraId="68A9B9F3" w14:textId="77777777" w:rsidR="001B65FF" w:rsidRDefault="001B65FF" w:rsidP="001B65FF">
            <w:pPr>
              <w:spacing w:after="0" w:line="240" w:lineRule="auto"/>
              <w:jc w:val="center"/>
              <w:rPr>
                <w:rFonts w:ascii="Comic Sans MS" w:hAnsi="Comic Sans MS" w:cs="Arial"/>
                <w:b/>
                <w:bCs/>
              </w:rPr>
            </w:pPr>
          </w:p>
          <w:p w14:paraId="524F985D" w14:textId="77777777" w:rsidR="001B65FF" w:rsidRDefault="001B65FF" w:rsidP="001B65FF">
            <w:pPr>
              <w:spacing w:after="0" w:line="240" w:lineRule="auto"/>
              <w:jc w:val="center"/>
              <w:rPr>
                <w:rFonts w:ascii="Comic Sans MS" w:hAnsi="Comic Sans MS" w:cs="Arial"/>
                <w:b/>
                <w:bCs/>
              </w:rPr>
            </w:pPr>
          </w:p>
          <w:p w14:paraId="5294FB1B" w14:textId="77777777" w:rsidR="001B65FF" w:rsidRDefault="001B65FF" w:rsidP="001B65FF">
            <w:pPr>
              <w:spacing w:after="0" w:line="240" w:lineRule="auto"/>
              <w:jc w:val="center"/>
              <w:rPr>
                <w:rFonts w:ascii="Comic Sans MS" w:hAnsi="Comic Sans MS" w:cs="Arial"/>
                <w:b/>
                <w:bCs/>
              </w:rPr>
            </w:pPr>
          </w:p>
          <w:p w14:paraId="3872140D" w14:textId="77777777" w:rsidR="001B65FF" w:rsidRDefault="001B65FF" w:rsidP="001B65FF">
            <w:pPr>
              <w:spacing w:after="0" w:line="240" w:lineRule="auto"/>
              <w:jc w:val="center"/>
              <w:rPr>
                <w:rFonts w:ascii="Comic Sans MS" w:hAnsi="Comic Sans MS" w:cs="Arial"/>
                <w:b/>
                <w:bCs/>
              </w:rPr>
            </w:pPr>
          </w:p>
          <w:p w14:paraId="0B77F704" w14:textId="77777777" w:rsidR="001B65FF" w:rsidRDefault="001B65FF" w:rsidP="001B65FF">
            <w:pPr>
              <w:spacing w:after="0" w:line="240" w:lineRule="auto"/>
              <w:jc w:val="center"/>
              <w:rPr>
                <w:rFonts w:ascii="Comic Sans MS" w:hAnsi="Comic Sans MS" w:cs="Arial"/>
                <w:b/>
                <w:bCs/>
              </w:rPr>
            </w:pPr>
          </w:p>
          <w:p w14:paraId="144C0216" w14:textId="77777777" w:rsidR="001B65FF" w:rsidRDefault="001B65FF" w:rsidP="001B65FF">
            <w:pPr>
              <w:spacing w:after="0" w:line="240" w:lineRule="auto"/>
              <w:jc w:val="center"/>
              <w:rPr>
                <w:rFonts w:ascii="Comic Sans MS" w:hAnsi="Comic Sans MS" w:cs="Arial"/>
                <w:b/>
                <w:bCs/>
              </w:rPr>
            </w:pPr>
          </w:p>
          <w:p w14:paraId="42F8D138" w14:textId="77777777" w:rsidR="001B65FF" w:rsidRDefault="001B65FF" w:rsidP="001B65FF">
            <w:pPr>
              <w:spacing w:after="0" w:line="240" w:lineRule="auto"/>
              <w:jc w:val="center"/>
              <w:rPr>
                <w:rFonts w:ascii="Comic Sans MS" w:hAnsi="Comic Sans MS" w:cs="Arial"/>
                <w:b/>
                <w:bCs/>
              </w:rPr>
            </w:pPr>
          </w:p>
          <w:p w14:paraId="5E7F3945" w14:textId="77777777" w:rsidR="001B65FF" w:rsidRDefault="001B65FF" w:rsidP="001B65FF">
            <w:pPr>
              <w:spacing w:after="0" w:line="240" w:lineRule="auto"/>
              <w:jc w:val="center"/>
              <w:rPr>
                <w:rFonts w:ascii="Comic Sans MS" w:hAnsi="Comic Sans MS" w:cs="Arial"/>
                <w:b/>
                <w:bCs/>
              </w:rPr>
            </w:pPr>
          </w:p>
          <w:p w14:paraId="51C4E36F" w14:textId="77777777" w:rsidR="001B65FF" w:rsidRPr="00B614F0" w:rsidRDefault="001B65FF" w:rsidP="001B65FF">
            <w:pPr>
              <w:spacing w:after="0" w:line="240" w:lineRule="auto"/>
              <w:jc w:val="center"/>
              <w:rPr>
                <w:rFonts w:ascii="Comic Sans MS" w:hAnsi="Comic Sans MS" w:cs="Arial"/>
                <w:b/>
                <w:bCs/>
              </w:rPr>
            </w:pPr>
          </w:p>
        </w:tc>
        <w:tc>
          <w:tcPr>
            <w:tcW w:w="7285" w:type="dxa"/>
          </w:tcPr>
          <w:p w14:paraId="0955EB39" w14:textId="77777777" w:rsidR="001B65FF" w:rsidRPr="00B614F0" w:rsidRDefault="001B65FF" w:rsidP="001B65FF">
            <w:pPr>
              <w:spacing w:after="0" w:line="240" w:lineRule="auto"/>
              <w:jc w:val="both"/>
              <w:rPr>
                <w:rFonts w:ascii="Comic Sans MS" w:hAnsi="Comic Sans MS" w:cs="Arial"/>
                <w:b/>
                <w:bCs/>
              </w:rPr>
            </w:pPr>
            <w:r w:rsidRPr="00B614F0">
              <w:rPr>
                <w:rFonts w:ascii="Comic Sans MS" w:hAnsi="Comic Sans MS" w:cs="Arial"/>
                <w:b/>
                <w:bCs/>
              </w:rPr>
              <w:t>• Registration certificate (in the case of a registered concern)</w:t>
            </w:r>
          </w:p>
          <w:p w14:paraId="402DB1A3" w14:textId="77777777" w:rsidR="001B65FF" w:rsidRPr="00B614F0" w:rsidRDefault="001B65FF" w:rsidP="001B65FF">
            <w:pPr>
              <w:spacing w:after="0" w:line="240" w:lineRule="auto"/>
              <w:jc w:val="both"/>
              <w:rPr>
                <w:rFonts w:ascii="Comic Sans MS" w:hAnsi="Comic Sans MS" w:cs="Arial"/>
                <w:b/>
                <w:bCs/>
              </w:rPr>
            </w:pPr>
            <w:r w:rsidRPr="00B614F0">
              <w:rPr>
                <w:rFonts w:ascii="Comic Sans MS" w:hAnsi="Comic Sans MS" w:cs="Arial"/>
                <w:b/>
                <w:bCs/>
              </w:rPr>
              <w:t>• Certificate/</w:t>
            </w:r>
            <w:proofErr w:type="spellStart"/>
            <w:r w:rsidRPr="00B614F0">
              <w:rPr>
                <w:rFonts w:ascii="Comic Sans MS" w:hAnsi="Comic Sans MS" w:cs="Arial"/>
                <w:b/>
                <w:bCs/>
              </w:rPr>
              <w:t>licence</w:t>
            </w:r>
            <w:proofErr w:type="spellEnd"/>
            <w:r w:rsidRPr="00B614F0">
              <w:rPr>
                <w:rFonts w:ascii="Comic Sans MS" w:hAnsi="Comic Sans MS" w:cs="Arial"/>
                <w:b/>
                <w:bCs/>
              </w:rPr>
              <w:t xml:space="preserve"> issued by the Municipal authorities under Shop &amp; Establishment Act,</w:t>
            </w:r>
          </w:p>
          <w:p w14:paraId="3404A271" w14:textId="77777777" w:rsidR="001B65FF" w:rsidRPr="00B614F0" w:rsidRDefault="001B65FF" w:rsidP="001B65FF">
            <w:pPr>
              <w:spacing w:after="0" w:line="240" w:lineRule="auto"/>
              <w:jc w:val="both"/>
              <w:rPr>
                <w:rFonts w:ascii="Comic Sans MS" w:hAnsi="Comic Sans MS" w:cs="Arial"/>
                <w:b/>
                <w:bCs/>
              </w:rPr>
            </w:pPr>
            <w:r w:rsidRPr="00B614F0">
              <w:rPr>
                <w:rFonts w:ascii="Comic Sans MS" w:hAnsi="Comic Sans MS" w:cs="Arial"/>
                <w:b/>
                <w:bCs/>
              </w:rPr>
              <w:t>• Sales and income tax returns</w:t>
            </w:r>
          </w:p>
          <w:p w14:paraId="30D895EE" w14:textId="77777777" w:rsidR="001B65FF" w:rsidRPr="00B614F0" w:rsidRDefault="001B65FF" w:rsidP="001B65FF">
            <w:pPr>
              <w:spacing w:after="0" w:line="240" w:lineRule="auto"/>
              <w:jc w:val="both"/>
              <w:rPr>
                <w:rFonts w:ascii="Comic Sans MS" w:hAnsi="Comic Sans MS" w:cs="Arial"/>
                <w:b/>
                <w:bCs/>
              </w:rPr>
            </w:pPr>
            <w:r w:rsidRPr="00B614F0">
              <w:rPr>
                <w:rFonts w:ascii="Comic Sans MS" w:hAnsi="Comic Sans MS" w:cs="Arial"/>
                <w:b/>
                <w:bCs/>
              </w:rPr>
              <w:t>• CST/VAT certificate</w:t>
            </w:r>
          </w:p>
          <w:p w14:paraId="7FFC8CDF" w14:textId="77777777" w:rsidR="001B65FF" w:rsidRDefault="001B65FF" w:rsidP="001B65FF">
            <w:pPr>
              <w:spacing w:after="0" w:line="240" w:lineRule="auto"/>
              <w:jc w:val="both"/>
              <w:rPr>
                <w:rFonts w:ascii="Comic Sans MS" w:hAnsi="Comic Sans MS" w:cs="Arial"/>
                <w:b/>
                <w:bCs/>
              </w:rPr>
            </w:pPr>
            <w:r w:rsidRPr="00B614F0">
              <w:rPr>
                <w:rFonts w:ascii="Comic Sans MS" w:hAnsi="Comic Sans MS" w:cs="Arial"/>
                <w:b/>
                <w:bCs/>
              </w:rPr>
              <w:t>• Certificate/registration document issued by Sales</w:t>
            </w:r>
          </w:p>
          <w:p w14:paraId="16B536CF" w14:textId="77777777" w:rsidR="001B65FF" w:rsidRPr="00B614F0" w:rsidRDefault="001B65FF" w:rsidP="001B65FF">
            <w:pPr>
              <w:spacing w:after="0" w:line="240" w:lineRule="auto"/>
              <w:jc w:val="both"/>
              <w:rPr>
                <w:rFonts w:ascii="Comic Sans MS" w:hAnsi="Comic Sans MS" w:cs="Arial"/>
                <w:b/>
                <w:bCs/>
              </w:rPr>
            </w:pPr>
            <w:r>
              <w:rPr>
                <w:rFonts w:ascii="Comic Sans MS" w:hAnsi="Comic Sans MS" w:cs="Arial"/>
                <w:b/>
                <w:bCs/>
              </w:rPr>
              <w:t xml:space="preserve"> </w:t>
            </w:r>
            <w:r w:rsidRPr="00B614F0">
              <w:rPr>
                <w:rFonts w:ascii="Comic Sans MS" w:hAnsi="Comic Sans MS" w:cs="Arial"/>
                <w:b/>
                <w:bCs/>
              </w:rPr>
              <w:t xml:space="preserve"> Tax/Service Tax/Professional Tax authorities</w:t>
            </w:r>
          </w:p>
          <w:p w14:paraId="410456FA" w14:textId="77777777" w:rsidR="001B65FF" w:rsidRDefault="001B65FF" w:rsidP="001B65FF">
            <w:pPr>
              <w:spacing w:after="0" w:line="240" w:lineRule="auto"/>
              <w:jc w:val="both"/>
              <w:rPr>
                <w:rFonts w:ascii="Comic Sans MS" w:hAnsi="Comic Sans MS" w:cs="Arial"/>
                <w:b/>
                <w:bCs/>
              </w:rPr>
            </w:pPr>
            <w:r w:rsidRPr="00B614F0">
              <w:rPr>
                <w:rFonts w:ascii="Comic Sans MS" w:hAnsi="Comic Sans MS" w:cs="Arial"/>
                <w:b/>
                <w:bCs/>
              </w:rPr>
              <w:t xml:space="preserve">• </w:t>
            </w:r>
            <w:proofErr w:type="spellStart"/>
            <w:r w:rsidRPr="00B614F0">
              <w:rPr>
                <w:rFonts w:ascii="Comic Sans MS" w:hAnsi="Comic Sans MS" w:cs="Arial"/>
                <w:b/>
                <w:bCs/>
              </w:rPr>
              <w:t>Licence</w:t>
            </w:r>
            <w:proofErr w:type="spellEnd"/>
            <w:r w:rsidRPr="00B614F0">
              <w:rPr>
                <w:rFonts w:ascii="Comic Sans MS" w:hAnsi="Comic Sans MS" w:cs="Arial"/>
                <w:b/>
                <w:bCs/>
              </w:rPr>
              <w:t xml:space="preserve"> issued by the Registering authority like Certificate of Practice issued by Institute of Chartered Accountants of India, Institute of Cost Accountants of India, Institute of Company Secretaries of India, Indian Medical Council, Food and Drug Control Authorities, registration/ licensing document issued in the name of the proprietary concern by the Central Government or State Government Authority/ Department, etc. Banks may also accept IEC (Importer Exporter Code) issued to the proprietary concern by the office of DGFT as an identity document for </w:t>
            </w:r>
            <w:r>
              <w:rPr>
                <w:rFonts w:ascii="Comic Sans MS" w:hAnsi="Comic Sans MS" w:cs="Arial"/>
                <w:b/>
                <w:bCs/>
              </w:rPr>
              <w:t xml:space="preserve">opening of the bank </w:t>
            </w:r>
            <w:proofErr w:type="spellStart"/>
            <w:r>
              <w:rPr>
                <w:rFonts w:ascii="Comic Sans MS" w:hAnsi="Comic Sans MS" w:cs="Arial"/>
                <w:b/>
                <w:bCs/>
              </w:rPr>
              <w:t>account.etc</w:t>
            </w:r>
            <w:proofErr w:type="spellEnd"/>
            <w:r>
              <w:rPr>
                <w:rFonts w:ascii="Comic Sans MS" w:hAnsi="Comic Sans MS" w:cs="Arial"/>
                <w:b/>
                <w:bCs/>
              </w:rPr>
              <w:t xml:space="preserve"> </w:t>
            </w:r>
          </w:p>
          <w:p w14:paraId="4DF03B90" w14:textId="77777777" w:rsidR="001B65FF" w:rsidRDefault="001B65FF" w:rsidP="001B65FF">
            <w:pPr>
              <w:spacing w:after="0" w:line="240" w:lineRule="auto"/>
              <w:jc w:val="both"/>
              <w:rPr>
                <w:rFonts w:ascii="Comic Sans MS" w:hAnsi="Comic Sans MS" w:cs="Arial"/>
                <w:b/>
                <w:bCs/>
              </w:rPr>
            </w:pPr>
            <w:r w:rsidRPr="00B614F0">
              <w:rPr>
                <w:rFonts w:ascii="Comic Sans MS" w:hAnsi="Comic Sans MS" w:cs="Arial"/>
                <w:b/>
                <w:bCs/>
              </w:rPr>
              <w:t>The complete Income Tax return (not just the acknowledgement) in the name of the sole proprietor where the firm's income is reflected, duly authenticated/ acknowledged by the Income Tax Authorities.</w:t>
            </w:r>
          </w:p>
          <w:p w14:paraId="1429D390" w14:textId="77777777" w:rsidR="001B65FF" w:rsidRDefault="001B65FF" w:rsidP="001B65FF">
            <w:pPr>
              <w:spacing w:after="0" w:line="240" w:lineRule="auto"/>
              <w:jc w:val="both"/>
              <w:rPr>
                <w:rFonts w:ascii="Comic Sans MS" w:hAnsi="Comic Sans MS" w:cs="Arial"/>
                <w:b/>
                <w:bCs/>
              </w:rPr>
            </w:pPr>
            <w:r w:rsidRPr="00B614F0">
              <w:rPr>
                <w:rFonts w:ascii="Comic Sans MS" w:hAnsi="Comic Sans MS" w:cs="Arial"/>
                <w:b/>
                <w:bCs/>
              </w:rPr>
              <w:t>• • Utility bills such as electricity, water, and landline telephone bills in the name of the proprietary concern.</w:t>
            </w:r>
          </w:p>
          <w:p w14:paraId="23A60365" w14:textId="77777777" w:rsidR="001B65FF" w:rsidRDefault="001B65FF" w:rsidP="001B65FF">
            <w:pPr>
              <w:spacing w:after="0" w:line="240" w:lineRule="auto"/>
              <w:jc w:val="both"/>
              <w:rPr>
                <w:rFonts w:ascii="Comic Sans MS" w:hAnsi="Comic Sans MS" w:cs="Arial"/>
                <w:b/>
                <w:bCs/>
              </w:rPr>
            </w:pPr>
          </w:p>
          <w:p w14:paraId="5E897C00" w14:textId="32DD097E" w:rsidR="001B65FF" w:rsidRPr="00B614F0" w:rsidRDefault="001B65FF" w:rsidP="001B65FF">
            <w:pPr>
              <w:spacing w:after="0" w:line="240" w:lineRule="auto"/>
              <w:jc w:val="both"/>
              <w:rPr>
                <w:rFonts w:ascii="Comic Sans MS" w:hAnsi="Comic Sans MS" w:cs="Arial"/>
                <w:b/>
                <w:bCs/>
              </w:rPr>
            </w:pPr>
            <w:r w:rsidRPr="00B13A8E">
              <w:rPr>
                <w:rFonts w:ascii="Comic Sans MS" w:hAnsi="Comic Sans MS" w:cs="Arial"/>
                <w:b/>
                <w:bCs/>
                <w:sz w:val="28"/>
                <w:szCs w:val="28"/>
              </w:rPr>
              <w:t>Any two of the above documents would suffice. These documents should be in the name of the proprietary concern</w:t>
            </w:r>
          </w:p>
        </w:tc>
      </w:tr>
      <w:tr w:rsidR="001B65FF" w14:paraId="393702C1" w14:textId="77777777" w:rsidTr="00222AAF">
        <w:tc>
          <w:tcPr>
            <w:tcW w:w="9350" w:type="dxa"/>
            <w:gridSpan w:val="2"/>
          </w:tcPr>
          <w:p w14:paraId="28AC2C70" w14:textId="77777777" w:rsidR="001B65FF" w:rsidRDefault="001B65FF" w:rsidP="001B65FF">
            <w:pPr>
              <w:spacing w:after="0" w:line="240" w:lineRule="auto"/>
              <w:jc w:val="both"/>
              <w:rPr>
                <w:rFonts w:ascii="Comic Sans MS" w:hAnsi="Comic Sans MS"/>
              </w:rPr>
            </w:pPr>
            <w:r w:rsidRPr="000B6C9F">
              <w:rPr>
                <w:rFonts w:ascii="Comic Sans MS" w:hAnsi="Comic Sans MS"/>
                <w:b/>
                <w:u w:val="single"/>
              </w:rPr>
              <w:t>Note</w:t>
            </w:r>
            <w:r>
              <w:rPr>
                <w:rFonts w:ascii="Comic Sans MS" w:hAnsi="Comic Sans MS"/>
              </w:rPr>
              <w:t>:</w:t>
            </w:r>
          </w:p>
          <w:p w14:paraId="7031953C" w14:textId="77777777" w:rsidR="001B65FF" w:rsidRPr="000B6C9F" w:rsidRDefault="001B65FF" w:rsidP="001B65FF">
            <w:pPr>
              <w:spacing w:after="0" w:line="240" w:lineRule="auto"/>
              <w:jc w:val="both"/>
              <w:rPr>
                <w:rFonts w:ascii="Comic Sans MS" w:hAnsi="Comic Sans MS"/>
              </w:rPr>
            </w:pPr>
            <w:r>
              <w:rPr>
                <w:rFonts w:ascii="Comic Sans MS" w:hAnsi="Comic Sans MS"/>
              </w:rPr>
              <w:t xml:space="preserve">The Reserve Bank of India, vide its circular </w:t>
            </w:r>
            <w:proofErr w:type="spellStart"/>
            <w:r>
              <w:rPr>
                <w:rFonts w:ascii="Comic Sans MS" w:hAnsi="Comic Sans MS"/>
              </w:rPr>
              <w:t>no.</w:t>
            </w:r>
            <w:r w:rsidRPr="005A7B99">
              <w:rPr>
                <w:rFonts w:ascii="Comic Sans MS" w:hAnsi="Comic Sans MS"/>
              </w:rPr>
              <w:t>RBI</w:t>
            </w:r>
            <w:proofErr w:type="spellEnd"/>
            <w:r w:rsidRPr="005A7B99">
              <w:rPr>
                <w:rFonts w:ascii="Comic Sans MS" w:hAnsi="Comic Sans MS"/>
              </w:rPr>
              <w:t>/2014-15/</w:t>
            </w:r>
            <w:proofErr w:type="gramStart"/>
            <w:r w:rsidRPr="005A7B99">
              <w:rPr>
                <w:rFonts w:ascii="Comic Sans MS" w:hAnsi="Comic Sans MS"/>
              </w:rPr>
              <w:t>532  DCBR.BPD</w:t>
            </w:r>
            <w:proofErr w:type="gramEnd"/>
            <w:r w:rsidRPr="005A7B99">
              <w:rPr>
                <w:rFonts w:ascii="Comic Sans MS" w:hAnsi="Comic Sans MS"/>
              </w:rPr>
              <w:t>(PCB/RCB)</w:t>
            </w:r>
            <w:r>
              <w:rPr>
                <w:rFonts w:ascii="Comic Sans MS" w:hAnsi="Comic Sans MS"/>
              </w:rPr>
              <w:t xml:space="preserve"> </w:t>
            </w:r>
            <w:r w:rsidRPr="005A7B99">
              <w:rPr>
                <w:rFonts w:ascii="Comic Sans MS" w:hAnsi="Comic Sans MS"/>
              </w:rPr>
              <w:t>Cir.No.24/14.01.062/2014-</w:t>
            </w:r>
            <w:proofErr w:type="gramStart"/>
            <w:r w:rsidRPr="005A7B99">
              <w:rPr>
                <w:rFonts w:ascii="Comic Sans MS" w:hAnsi="Comic Sans MS"/>
              </w:rPr>
              <w:t>15  April</w:t>
            </w:r>
            <w:proofErr w:type="gramEnd"/>
            <w:r w:rsidRPr="005A7B99">
              <w:rPr>
                <w:rFonts w:ascii="Comic Sans MS" w:hAnsi="Comic Sans MS"/>
              </w:rPr>
              <w:t xml:space="preserve"> 1, 2015</w:t>
            </w:r>
            <w:r>
              <w:rPr>
                <w:rFonts w:ascii="Comic Sans MS" w:hAnsi="Comic Sans MS"/>
              </w:rPr>
              <w:t xml:space="preserve"> on accounts </w:t>
            </w:r>
            <w:proofErr w:type="gramStart"/>
            <w:r>
              <w:rPr>
                <w:rFonts w:ascii="Comic Sans MS" w:hAnsi="Comic Sans MS"/>
              </w:rPr>
              <w:t xml:space="preserve">of </w:t>
            </w:r>
            <w:r w:rsidRPr="005A7B99">
              <w:rPr>
                <w:rFonts w:ascii="Comic Sans MS" w:hAnsi="Comic Sans MS"/>
                <w:b/>
              </w:rPr>
              <w:t xml:space="preserve"> Proprietary</w:t>
            </w:r>
            <w:proofErr w:type="gramEnd"/>
            <w:r w:rsidRPr="005A7B99">
              <w:rPr>
                <w:rFonts w:ascii="Comic Sans MS" w:hAnsi="Comic Sans MS"/>
                <w:b/>
              </w:rPr>
              <w:t xml:space="preserve"> Concerns</w:t>
            </w:r>
            <w:r>
              <w:rPr>
                <w:rFonts w:ascii="Comic Sans MS" w:hAnsi="Comic Sans MS"/>
                <w:b/>
              </w:rPr>
              <w:t xml:space="preserve"> </w:t>
            </w:r>
            <w:r w:rsidRPr="000B6C9F">
              <w:rPr>
                <w:rFonts w:ascii="Comic Sans MS" w:hAnsi="Comic Sans MS"/>
              </w:rPr>
              <w:t>informed</w:t>
            </w:r>
            <w:r>
              <w:rPr>
                <w:rFonts w:ascii="Comic Sans MS" w:hAnsi="Comic Sans MS"/>
              </w:rPr>
              <w:t xml:space="preserve"> that t</w:t>
            </w:r>
            <w:r w:rsidRPr="005A7B99">
              <w:rPr>
                <w:rFonts w:ascii="Comic Sans MS" w:hAnsi="Comic Sans MS"/>
              </w:rPr>
              <w:t xml:space="preserve">he default rule is that any two documents, out of those listed above, should be provided as activity proof by a proprietary concern. </w:t>
            </w:r>
            <w:r>
              <w:rPr>
                <w:rFonts w:ascii="Comic Sans MS" w:hAnsi="Comic Sans MS"/>
              </w:rPr>
              <w:t>However, wherever branches are</w:t>
            </w:r>
            <w:r w:rsidRPr="005A7B99">
              <w:rPr>
                <w:rFonts w:ascii="Comic Sans MS" w:hAnsi="Comic Sans MS"/>
              </w:rPr>
              <w:t xml:space="preserve"> satisfied that it is not possible to furnish two such documents, they </w:t>
            </w:r>
            <w:r>
              <w:rPr>
                <w:rFonts w:ascii="Comic Sans MS" w:hAnsi="Comic Sans MS"/>
              </w:rPr>
              <w:t>may</w:t>
            </w:r>
            <w:r w:rsidRPr="005A7B99">
              <w:rPr>
                <w:rFonts w:ascii="Comic Sans MS" w:hAnsi="Comic Sans MS"/>
              </w:rPr>
              <w:t xml:space="preserve"> accept only one of those documents as activity proof. In such cases, the </w:t>
            </w:r>
            <w:r>
              <w:rPr>
                <w:rFonts w:ascii="Comic Sans MS" w:hAnsi="Comic Sans MS"/>
              </w:rPr>
              <w:t>branches</w:t>
            </w:r>
            <w:r w:rsidRPr="005A7B99">
              <w:rPr>
                <w:rFonts w:ascii="Comic Sans MS" w:hAnsi="Comic Sans MS"/>
              </w:rPr>
              <w:t xml:space="preserve"> have to undertake contact point verification, collect such information as would be required to establish the </w:t>
            </w:r>
            <w:r w:rsidRPr="005A7B99">
              <w:rPr>
                <w:rFonts w:ascii="Comic Sans MS" w:hAnsi="Comic Sans MS"/>
              </w:rPr>
              <w:lastRenderedPageBreak/>
              <w:t>existence of such firm, confirm, clarify and satisfy themselves that the business activity has been verified from the address of the prop</w:t>
            </w:r>
            <w:r>
              <w:rPr>
                <w:rFonts w:ascii="Comic Sans MS" w:hAnsi="Comic Sans MS"/>
              </w:rPr>
              <w:t>rietary concern.</w:t>
            </w:r>
          </w:p>
        </w:tc>
      </w:tr>
    </w:tbl>
    <w:p w14:paraId="38A0AF9D" w14:textId="077DDC47" w:rsidR="001B65FF" w:rsidRDefault="001B65FF" w:rsidP="001B65FF">
      <w:pPr>
        <w:spacing w:after="0" w:line="240" w:lineRule="auto"/>
        <w:jc w:val="right"/>
        <w:rPr>
          <w:rFonts w:ascii="Comic Sans MS" w:hAnsi="Comic Sans MS"/>
        </w:rPr>
      </w:pPr>
      <w:r>
        <w:rPr>
          <w:rFonts w:ascii="Comic Sans MS" w:hAnsi="Comic Sans MS"/>
        </w:rPr>
        <w:lastRenderedPageBreak/>
        <w:t>8</w:t>
      </w:r>
    </w:p>
    <w:p w14:paraId="0E716595" w14:textId="374DA431" w:rsidR="001B65FF" w:rsidRDefault="001B65FF" w:rsidP="001B65FF">
      <w:pPr>
        <w:spacing w:after="0" w:line="240" w:lineRule="auto"/>
        <w:jc w:val="both"/>
        <w:rPr>
          <w:rFonts w:ascii="Comic Sans MS" w:hAnsi="Comic Sans MS"/>
        </w:rPr>
      </w:pPr>
      <w:r>
        <w:rPr>
          <w:rFonts w:ascii="Comic Sans MS" w:hAnsi="Comic Sans MS"/>
        </w:rPr>
        <w:t>Customer identification procedure (</w:t>
      </w:r>
      <w:proofErr w:type="gramStart"/>
      <w:r>
        <w:rPr>
          <w:rFonts w:ascii="Comic Sans MS" w:hAnsi="Comic Sans MS"/>
        </w:rPr>
        <w:t>contd..</w:t>
      </w:r>
      <w:proofErr w:type="gramEnd"/>
      <w:r>
        <w:rPr>
          <w:rFonts w:ascii="Comic Sans MS" w:hAnsi="Comic Sans MS"/>
        </w:rPr>
        <w:t>)</w:t>
      </w:r>
    </w:p>
    <w:p w14:paraId="2F52B2D6" w14:textId="77777777" w:rsidR="001B65FF" w:rsidRDefault="001B65FF" w:rsidP="001B65FF">
      <w:pPr>
        <w:spacing w:after="0" w:line="240" w:lineRule="auto"/>
        <w:jc w:val="both"/>
        <w:rPr>
          <w:rFonts w:ascii="Comic Sans MS" w:hAnsi="Comic Sans MS"/>
        </w:rPr>
      </w:pPr>
      <w:r>
        <w:rPr>
          <w:rFonts w:ascii="Comic Sans MS" w:hAnsi="Comic Sans MS"/>
        </w:rPr>
        <w:t xml:space="preserve">ii) In respect of some close relatives, e.g. wife, son, daughter and parents etc. who live with their husband, father/mother and son/daughter, as the case may be, branches may obtain an identity document and a utility bill of the relative with whom the prospective customer is living along with a declaration from the relative that the said person (prospective customer) wanting to open an account is a relative and is staying with him/her. Branches may use any supplementary evidence such as a letter received through post for further verification of the address. </w:t>
      </w:r>
    </w:p>
    <w:p w14:paraId="50D0CF04" w14:textId="027832CA" w:rsidR="001B65FF" w:rsidRDefault="001B65FF" w:rsidP="001B65FF">
      <w:pPr>
        <w:spacing w:after="0" w:line="240" w:lineRule="auto"/>
        <w:jc w:val="both"/>
        <w:rPr>
          <w:rFonts w:ascii="Comic Sans MS" w:hAnsi="Comic Sans MS"/>
        </w:rPr>
      </w:pPr>
      <w:r>
        <w:rPr>
          <w:rFonts w:ascii="Comic Sans MS" w:hAnsi="Comic Sans MS"/>
        </w:rPr>
        <w:t>iii)  KYC once done by one branch of the bank should be valid for transfer of the account within the bank as long as full KYC has been done for the concerned account. The customer should be allowed to transfer his account from one branch to another branch without restrictions. In order to comply with KYC requirements of correct address of the person, fresh address proof may be obtained from him/her upon such transfer by the transferee branch.</w:t>
      </w:r>
    </w:p>
    <w:p w14:paraId="75A29AD3" w14:textId="77777777" w:rsidR="001B65FF" w:rsidRDefault="001B65FF" w:rsidP="001B65FF">
      <w:pPr>
        <w:spacing w:after="0" w:line="240" w:lineRule="auto"/>
        <w:jc w:val="both"/>
        <w:rPr>
          <w:rFonts w:ascii="Comic Sans MS" w:hAnsi="Comic Sans MS"/>
        </w:rPr>
      </w:pPr>
      <w:r>
        <w:rPr>
          <w:rFonts w:ascii="Comic Sans MS" w:hAnsi="Comic Sans MS"/>
        </w:rPr>
        <w:t>iv) In respect of customers with transferable jobs or those who migrate for jobs branches may transfer existing accounts at the transferor branch to the transferee branch without insisting on fresh proof of address and on the basis of a self-declaration from the account holder about his/her current address, subject to submitting proof of address within a period of six months.</w:t>
      </w:r>
    </w:p>
    <w:p w14:paraId="7A1A90B4" w14:textId="77777777" w:rsidR="001B65FF" w:rsidRDefault="001B65FF" w:rsidP="001B65FF">
      <w:pPr>
        <w:spacing w:after="0" w:line="240" w:lineRule="auto"/>
        <w:jc w:val="both"/>
        <w:rPr>
          <w:rFonts w:ascii="Comic Sans MS" w:hAnsi="Comic Sans MS"/>
        </w:rPr>
      </w:pPr>
      <w:r>
        <w:rPr>
          <w:rFonts w:ascii="Comic Sans MS" w:hAnsi="Comic Sans MS"/>
        </w:rPr>
        <w:t xml:space="preserve">(v) Periodical </w:t>
      </w:r>
      <w:proofErr w:type="spellStart"/>
      <w:r>
        <w:rPr>
          <w:rFonts w:ascii="Comic Sans MS" w:hAnsi="Comic Sans MS"/>
        </w:rPr>
        <w:t>updation</w:t>
      </w:r>
      <w:proofErr w:type="spellEnd"/>
      <w:r>
        <w:rPr>
          <w:rFonts w:ascii="Comic Sans MS" w:hAnsi="Comic Sans MS"/>
        </w:rPr>
        <w:t xml:space="preserve"> of customer identification data (including photograph/s) after the account is opened should be continued. Full KYC exercise will be required to be done at least every two years for </w:t>
      </w:r>
      <w:proofErr w:type="gramStart"/>
      <w:r>
        <w:rPr>
          <w:rFonts w:ascii="Comic Sans MS" w:hAnsi="Comic Sans MS"/>
        </w:rPr>
        <w:t>high risk</w:t>
      </w:r>
      <w:proofErr w:type="gramEnd"/>
      <w:r>
        <w:rPr>
          <w:rFonts w:ascii="Comic Sans MS" w:hAnsi="Comic Sans MS"/>
        </w:rPr>
        <w:t xml:space="preserve"> individuals and entities at least every eight years for medium risk individuals and </w:t>
      </w:r>
      <w:proofErr w:type="gramStart"/>
      <w:r>
        <w:rPr>
          <w:rFonts w:ascii="Comic Sans MS" w:hAnsi="Comic Sans MS"/>
        </w:rPr>
        <w:t>entities  and</w:t>
      </w:r>
      <w:proofErr w:type="gramEnd"/>
      <w:r>
        <w:rPr>
          <w:rFonts w:ascii="Comic Sans MS" w:hAnsi="Comic Sans MS"/>
        </w:rPr>
        <w:t xml:space="preserve"> every ten years for low risk</w:t>
      </w:r>
      <w:proofErr w:type="gramStart"/>
      <w:r>
        <w:rPr>
          <w:rFonts w:ascii="Comic Sans MS" w:hAnsi="Comic Sans MS"/>
        </w:rPr>
        <w:t>. .</w:t>
      </w:r>
      <w:proofErr w:type="gramEnd"/>
      <w:r>
        <w:rPr>
          <w:rFonts w:ascii="Comic Sans MS" w:hAnsi="Comic Sans MS"/>
        </w:rPr>
        <w:t xml:space="preserve"> Such verification should be done irrespective of whether the account has been transferred from one branch to another.  Positive confirmation (obtaining KYC related updates through e-mail / letter / telephonic conversation / forms / interviews / visits, etc.) will be required to be completed at least every two years for medium risk and at least every three years for </w:t>
      </w:r>
      <w:proofErr w:type="gramStart"/>
      <w:r>
        <w:rPr>
          <w:rFonts w:ascii="Comic Sans MS" w:hAnsi="Comic Sans MS"/>
        </w:rPr>
        <w:t>low risk</w:t>
      </w:r>
      <w:proofErr w:type="gramEnd"/>
      <w:r>
        <w:rPr>
          <w:rFonts w:ascii="Comic Sans MS" w:hAnsi="Comic Sans MS"/>
        </w:rPr>
        <w:t xml:space="preserve"> individuals and entities. Fresh photographs have to be obtained from minor customers on becoming majors.</w:t>
      </w:r>
    </w:p>
    <w:p w14:paraId="682E3390" w14:textId="77777777" w:rsidR="001B65FF" w:rsidRDefault="001B65FF" w:rsidP="001B65FF">
      <w:pPr>
        <w:spacing w:after="0" w:line="240" w:lineRule="auto"/>
        <w:jc w:val="both"/>
        <w:rPr>
          <w:rFonts w:ascii="Comic Sans MS" w:hAnsi="Comic Sans MS"/>
        </w:rPr>
      </w:pPr>
      <w:r>
        <w:rPr>
          <w:rFonts w:ascii="Comic Sans MS" w:hAnsi="Comic Sans MS"/>
        </w:rPr>
        <w:t>vi)  Proof of Address:</w:t>
      </w:r>
    </w:p>
    <w:p w14:paraId="4F7D03FD" w14:textId="77777777" w:rsidR="001B65FF" w:rsidRPr="00946184" w:rsidRDefault="001B65FF" w:rsidP="001B65FF">
      <w:pPr>
        <w:pStyle w:val="ListParagraph"/>
        <w:numPr>
          <w:ilvl w:val="0"/>
          <w:numId w:val="7"/>
        </w:numPr>
        <w:spacing w:after="0" w:line="240" w:lineRule="auto"/>
        <w:jc w:val="both"/>
        <w:rPr>
          <w:rFonts w:ascii="Comic Sans MS" w:hAnsi="Comic Sans MS"/>
        </w:rPr>
      </w:pPr>
      <w:r w:rsidRPr="00946184">
        <w:rPr>
          <w:rFonts w:ascii="Comic Sans MS" w:hAnsi="Comic Sans MS"/>
        </w:rPr>
        <w:t xml:space="preserve">The prospective customer whose address on the document submitted for identity proof is same as that declared by him/her in the account opening form, the document may be accepted as a valid proof of both identity and address; </w:t>
      </w:r>
    </w:p>
    <w:p w14:paraId="0A0ED13D" w14:textId="77777777" w:rsidR="001B65FF" w:rsidRPr="00946184" w:rsidRDefault="001B65FF" w:rsidP="001B65FF">
      <w:pPr>
        <w:pStyle w:val="ListParagraph"/>
        <w:numPr>
          <w:ilvl w:val="0"/>
          <w:numId w:val="7"/>
        </w:numPr>
        <w:spacing w:after="0" w:line="240" w:lineRule="auto"/>
        <w:jc w:val="both"/>
        <w:rPr>
          <w:rFonts w:ascii="Comic Sans MS" w:hAnsi="Comic Sans MS"/>
        </w:rPr>
      </w:pPr>
      <w:r w:rsidRPr="00946184">
        <w:rPr>
          <w:rFonts w:ascii="Comic Sans MS" w:hAnsi="Comic Sans MS"/>
        </w:rPr>
        <w:t xml:space="preserve">If the address indicated on the document submitted for identity proof differs from the current address mentioned in the account opening form, a separate proof of address should be obtained. For this purpose, a rent agreement indicating the address of the customer duly registered with State Government or similar registration authority may also be accepted as a proof of address. </w:t>
      </w:r>
    </w:p>
    <w:p w14:paraId="757DB9D8" w14:textId="77777777" w:rsidR="001B65FF" w:rsidRDefault="001B65FF" w:rsidP="001B65FF">
      <w:pPr>
        <w:pStyle w:val="ListParagraph"/>
        <w:numPr>
          <w:ilvl w:val="0"/>
          <w:numId w:val="7"/>
        </w:numPr>
        <w:spacing w:after="0" w:line="240" w:lineRule="auto"/>
        <w:jc w:val="both"/>
        <w:rPr>
          <w:rFonts w:ascii="Comic Sans MS" w:hAnsi="Comic Sans MS"/>
        </w:rPr>
      </w:pPr>
      <w:r w:rsidRPr="00946184">
        <w:rPr>
          <w:rFonts w:ascii="Comic Sans MS" w:hAnsi="Comic Sans MS"/>
        </w:rPr>
        <w:t xml:space="preserve">Customers may submit only one documentary proof of address (either current or permanent) while opening a bank account or while undergoing periodic </w:t>
      </w:r>
      <w:proofErr w:type="spellStart"/>
      <w:r w:rsidRPr="00946184">
        <w:rPr>
          <w:rFonts w:ascii="Comic Sans MS" w:hAnsi="Comic Sans MS"/>
        </w:rPr>
        <w:t>updation</w:t>
      </w:r>
      <w:proofErr w:type="spellEnd"/>
      <w:r w:rsidRPr="00946184">
        <w:rPr>
          <w:rFonts w:ascii="Comic Sans MS" w:hAnsi="Comic Sans MS"/>
        </w:rPr>
        <w:t xml:space="preserve">. In </w:t>
      </w:r>
      <w:r w:rsidRPr="00946184">
        <w:rPr>
          <w:rFonts w:ascii="Comic Sans MS" w:hAnsi="Comic Sans MS"/>
        </w:rPr>
        <w:lastRenderedPageBreak/>
        <w:t xml:space="preserve">case the address mentioned as per 'proof of address' undergoes a change, fresh proof of address may be submitted to the branch within a period of six months. </w:t>
      </w:r>
    </w:p>
    <w:p w14:paraId="180E93E8" w14:textId="3DC1B641" w:rsidR="001B65FF" w:rsidRDefault="001B65FF" w:rsidP="001B65FF">
      <w:pPr>
        <w:spacing w:after="0" w:line="240" w:lineRule="auto"/>
        <w:jc w:val="right"/>
        <w:rPr>
          <w:rFonts w:ascii="Comic Sans MS" w:hAnsi="Comic Sans MS"/>
        </w:rPr>
      </w:pPr>
      <w:r>
        <w:rPr>
          <w:rFonts w:ascii="Comic Sans MS" w:hAnsi="Comic Sans MS"/>
        </w:rPr>
        <w:t>9</w:t>
      </w:r>
    </w:p>
    <w:p w14:paraId="024CE129" w14:textId="77777777" w:rsidR="001B65FF" w:rsidRPr="00B13A8E" w:rsidRDefault="001B65FF" w:rsidP="001B65FF">
      <w:pPr>
        <w:pStyle w:val="ListParagraph"/>
        <w:numPr>
          <w:ilvl w:val="0"/>
          <w:numId w:val="7"/>
        </w:numPr>
        <w:spacing w:after="0" w:line="240" w:lineRule="auto"/>
        <w:jc w:val="both"/>
        <w:rPr>
          <w:rFonts w:ascii="Comic Sans MS" w:hAnsi="Comic Sans MS"/>
        </w:rPr>
      </w:pPr>
      <w:r w:rsidRPr="00B13A8E">
        <w:rPr>
          <w:rFonts w:ascii="Comic Sans MS" w:hAnsi="Comic Sans MS"/>
        </w:rPr>
        <w:t>In case the proof of address furnished by the customer is not the local address or address where the customer is currently residing, the bank may take a declaration of the local address on which all correspondence will be made by the bank with the customer. No proof is required to be submitted for such address for correspondence / local address. This address may be verified by the bank through 'positive confirmation' such as acknowledgment of receipt of (</w:t>
      </w:r>
      <w:proofErr w:type="spellStart"/>
      <w:r w:rsidRPr="00B13A8E">
        <w:rPr>
          <w:rFonts w:ascii="Comic Sans MS" w:hAnsi="Comic Sans MS"/>
        </w:rPr>
        <w:t>i</w:t>
      </w:r>
      <w:proofErr w:type="spellEnd"/>
      <w:r w:rsidRPr="00B13A8E">
        <w:rPr>
          <w:rFonts w:ascii="Comic Sans MS" w:hAnsi="Comic Sans MS"/>
        </w:rPr>
        <w:t>) letter, cheque books, ATM cards; (ii) telephonic conversation; (iii) visits; etc. Customers should intimate the new address for correspondence to the bank within two weeks of such a change. While opening new accounts and while periodically updating KYC data an undertaking to this effect should be obtained.</w:t>
      </w:r>
    </w:p>
    <w:p w14:paraId="5A668602" w14:textId="77777777" w:rsidR="001B65FF" w:rsidRDefault="001B65FF" w:rsidP="001B65FF">
      <w:pPr>
        <w:pStyle w:val="ListParagraph"/>
        <w:numPr>
          <w:ilvl w:val="0"/>
          <w:numId w:val="7"/>
        </w:numPr>
        <w:spacing w:after="0" w:line="240" w:lineRule="auto"/>
        <w:jc w:val="both"/>
        <w:rPr>
          <w:rFonts w:ascii="Comic Sans MS" w:hAnsi="Comic Sans MS"/>
        </w:rPr>
      </w:pPr>
      <w:r w:rsidRPr="00946184">
        <w:rPr>
          <w:rFonts w:ascii="Comic Sans MS" w:hAnsi="Comic Sans MS"/>
        </w:rPr>
        <w:t xml:space="preserve">Permanent correct address, as referred to </w:t>
      </w:r>
      <w:r>
        <w:rPr>
          <w:rFonts w:ascii="Comic Sans MS" w:hAnsi="Comic Sans MS"/>
        </w:rPr>
        <w:t>herein before</w:t>
      </w:r>
      <w:r w:rsidRPr="00946184">
        <w:rPr>
          <w:rFonts w:ascii="Comic Sans MS" w:hAnsi="Comic Sans MS"/>
        </w:rPr>
        <w:t>, means the address at which a person usually resides and can be taken as the address as mentioned in a utility bill or any other document accepted by the bank for verification of the address of the customer.</w:t>
      </w:r>
    </w:p>
    <w:p w14:paraId="2A2FE9B3" w14:textId="77777777" w:rsidR="001B65FF" w:rsidRDefault="001B65FF" w:rsidP="001B65FF">
      <w:pPr>
        <w:spacing w:after="0" w:line="240" w:lineRule="auto"/>
        <w:jc w:val="both"/>
        <w:rPr>
          <w:rFonts w:ascii="Comic Sans MS" w:hAnsi="Comic Sans MS"/>
        </w:rPr>
      </w:pPr>
    </w:p>
    <w:p w14:paraId="0B2542E2" w14:textId="77777777" w:rsidR="001B65FF" w:rsidRPr="00EC093A" w:rsidRDefault="001B65FF" w:rsidP="001B65FF">
      <w:pPr>
        <w:spacing w:after="0" w:line="240" w:lineRule="auto"/>
        <w:jc w:val="both"/>
        <w:rPr>
          <w:rFonts w:ascii="Comic Sans MS" w:hAnsi="Comic Sans MS" w:cs="Arial"/>
          <w:color w:val="000000"/>
        </w:rPr>
      </w:pPr>
      <w:r w:rsidRPr="00EC093A">
        <w:rPr>
          <w:rFonts w:ascii="Comic Sans MS" w:hAnsi="Comic Sans MS" w:cs="Arial"/>
          <w:color w:val="000000"/>
        </w:rPr>
        <w:t xml:space="preserve">The RBI, vide its circular </w:t>
      </w:r>
      <w:proofErr w:type="spellStart"/>
      <w:r w:rsidRPr="00EC093A">
        <w:rPr>
          <w:rFonts w:ascii="Comic Sans MS" w:hAnsi="Comic Sans MS" w:cs="Arial"/>
          <w:color w:val="000000"/>
        </w:rPr>
        <w:t>No.RBI</w:t>
      </w:r>
      <w:proofErr w:type="spellEnd"/>
      <w:r w:rsidRPr="00EC093A">
        <w:rPr>
          <w:rFonts w:ascii="Comic Sans MS" w:hAnsi="Comic Sans MS" w:cs="Arial"/>
          <w:color w:val="000000"/>
        </w:rPr>
        <w:t xml:space="preserve">/2014-15/232 UBD. BPD (PCB). Cir.No.15/14.01.062/ 2014-15 September 16, 2014 informed </w:t>
      </w:r>
      <w:proofErr w:type="gramStart"/>
      <w:r w:rsidRPr="00EC093A">
        <w:rPr>
          <w:rFonts w:ascii="Comic Sans MS" w:hAnsi="Comic Sans MS" w:cs="Arial"/>
          <w:color w:val="000000"/>
        </w:rPr>
        <w:t>that  obtention</w:t>
      </w:r>
      <w:proofErr w:type="gramEnd"/>
      <w:r w:rsidRPr="00EC093A">
        <w:rPr>
          <w:rFonts w:ascii="Comic Sans MS" w:hAnsi="Comic Sans MS" w:cs="Arial"/>
          <w:color w:val="000000"/>
        </w:rPr>
        <w:t xml:space="preserve"> of ‘positive confirmation’ at two/three years in respect of medium and low risk customers respectively is dispensed with while the </w:t>
      </w:r>
      <w:proofErr w:type="gramStart"/>
      <w:r w:rsidRPr="00EC093A">
        <w:rPr>
          <w:rFonts w:ascii="Comic Sans MS" w:hAnsi="Comic Sans MS" w:cs="Arial"/>
          <w:color w:val="000000"/>
        </w:rPr>
        <w:t>following  client</w:t>
      </w:r>
      <w:proofErr w:type="gramEnd"/>
      <w:r w:rsidRPr="00EC093A">
        <w:rPr>
          <w:rFonts w:ascii="Comic Sans MS" w:hAnsi="Comic Sans MS" w:cs="Arial"/>
          <w:color w:val="000000"/>
        </w:rPr>
        <w:t xml:space="preserve"> due diligence measures </w:t>
      </w:r>
      <w:proofErr w:type="gramStart"/>
      <w:r w:rsidRPr="00EC093A">
        <w:rPr>
          <w:rFonts w:ascii="Comic Sans MS" w:hAnsi="Comic Sans MS" w:cs="Arial"/>
          <w:color w:val="000000"/>
        </w:rPr>
        <w:t>are  required</w:t>
      </w:r>
      <w:proofErr w:type="gramEnd"/>
      <w:r w:rsidRPr="00EC093A">
        <w:rPr>
          <w:rFonts w:ascii="Comic Sans MS" w:hAnsi="Comic Sans MS" w:cs="Arial"/>
          <w:color w:val="000000"/>
        </w:rPr>
        <w:t xml:space="preserve"> to</w:t>
      </w:r>
      <w:r>
        <w:rPr>
          <w:rFonts w:ascii="Comic Sans MS" w:hAnsi="Comic Sans MS" w:cs="Arial"/>
          <w:color w:val="000000"/>
        </w:rPr>
        <w:t xml:space="preserve"> be complied with. </w:t>
      </w:r>
    </w:p>
    <w:p w14:paraId="2F839D30" w14:textId="77777777" w:rsidR="001B65FF" w:rsidRPr="005A7B99" w:rsidRDefault="001B65FF" w:rsidP="001B65FF">
      <w:pPr>
        <w:spacing w:after="0" w:line="240" w:lineRule="auto"/>
        <w:rPr>
          <w:rFonts w:ascii="Comic Sans MS" w:hAnsi="Comic Sans MS" w:cs="Arial"/>
          <w:color w:val="000000"/>
        </w:rPr>
      </w:pPr>
    </w:p>
    <w:p w14:paraId="6732000B" w14:textId="77777777" w:rsidR="001B65FF" w:rsidRPr="005A7B99" w:rsidRDefault="001B65FF" w:rsidP="001B65FF">
      <w:pPr>
        <w:numPr>
          <w:ilvl w:val="0"/>
          <w:numId w:val="10"/>
        </w:numPr>
        <w:spacing w:after="0" w:line="240" w:lineRule="auto"/>
        <w:jc w:val="both"/>
        <w:rPr>
          <w:rFonts w:ascii="Comic Sans MS" w:hAnsi="Comic Sans MS" w:cs="Arial"/>
          <w:color w:val="000000"/>
        </w:rPr>
      </w:pPr>
      <w:r w:rsidRPr="005A7B99">
        <w:rPr>
          <w:rFonts w:ascii="Comic Sans MS" w:hAnsi="Comic Sans MS" w:cs="Arial"/>
          <w:color w:val="000000"/>
        </w:rPr>
        <w:t>Undertake client due diligence measures while commencing an account-based relationship. Such measures include identifying and verifying the customer and beneficial owner on the basis of reliable and independent information and data or documentation.</w:t>
      </w:r>
    </w:p>
    <w:p w14:paraId="04389C63" w14:textId="77777777" w:rsidR="001B65FF" w:rsidRPr="005A7B99" w:rsidRDefault="001B65FF" w:rsidP="001B65FF">
      <w:pPr>
        <w:numPr>
          <w:ilvl w:val="0"/>
          <w:numId w:val="10"/>
        </w:numPr>
        <w:spacing w:after="0" w:line="240" w:lineRule="auto"/>
        <w:jc w:val="both"/>
        <w:rPr>
          <w:rFonts w:ascii="Comic Sans MS" w:hAnsi="Comic Sans MS" w:cs="Arial"/>
          <w:color w:val="000000"/>
        </w:rPr>
      </w:pPr>
      <w:r w:rsidRPr="005A7B99">
        <w:rPr>
          <w:rFonts w:ascii="Comic Sans MS" w:hAnsi="Comic Sans MS" w:cs="Arial"/>
          <w:color w:val="000000"/>
        </w:rPr>
        <w:t>Apply client due diligence measures to existing clients at an interval of two/eight/ten years in respect of high/medium/low risk clients respectively.</w:t>
      </w:r>
    </w:p>
    <w:p w14:paraId="0AD43525" w14:textId="77777777" w:rsidR="001B65FF" w:rsidRDefault="001B65FF" w:rsidP="001B65FF">
      <w:pPr>
        <w:numPr>
          <w:ilvl w:val="0"/>
          <w:numId w:val="10"/>
        </w:numPr>
        <w:spacing w:after="0" w:line="240" w:lineRule="auto"/>
        <w:jc w:val="both"/>
        <w:rPr>
          <w:rFonts w:ascii="Comic Sans MS" w:hAnsi="Comic Sans MS" w:cs="Arial"/>
          <w:color w:val="000000"/>
        </w:rPr>
      </w:pPr>
      <w:r w:rsidRPr="005A7B99">
        <w:rPr>
          <w:rFonts w:ascii="Comic Sans MS" w:hAnsi="Comic Sans MS" w:cs="Arial"/>
          <w:color w:val="000000"/>
        </w:rPr>
        <w:t>Carry out ongoing due diligence of existing clients in order to ensure that their transactions are consistent with the bank’s knowledge of the client, his business and risk profile and where necessary, the source of funds.</w:t>
      </w:r>
    </w:p>
    <w:p w14:paraId="0A07823E" w14:textId="77777777" w:rsidR="001B65FF" w:rsidRPr="00B13A8E" w:rsidRDefault="001B65FF" w:rsidP="001B65FF">
      <w:pPr>
        <w:numPr>
          <w:ilvl w:val="0"/>
          <w:numId w:val="10"/>
        </w:numPr>
        <w:spacing w:after="0" w:line="240" w:lineRule="auto"/>
        <w:jc w:val="both"/>
        <w:rPr>
          <w:rFonts w:ascii="Comic Sans MS" w:hAnsi="Comic Sans MS" w:cs="Arial"/>
          <w:color w:val="000000"/>
        </w:rPr>
      </w:pPr>
      <w:r w:rsidRPr="00EC093A">
        <w:rPr>
          <w:rFonts w:ascii="Comic Sans MS" w:hAnsi="Comic Sans MS" w:cs="Arial"/>
          <w:color w:val="000000"/>
        </w:rPr>
        <w:t xml:space="preserve"> Further, the requirement of applying client due diligence measures to existing clients at an interval of two/eight/ten years in respect of high/medium/low risk clients respectively, would also continue taking into account whether and when client due diligence measures have previously been undertaken and the adequacy of data obtained. </w:t>
      </w:r>
      <w:r w:rsidRPr="00EC093A">
        <w:rPr>
          <w:rFonts w:ascii="Comic Sans MS" w:hAnsi="Comic Sans MS" w:cs="Arial"/>
          <w:b/>
          <w:color w:val="000000"/>
        </w:rPr>
        <w:t xml:space="preserve">Physical presence of the clients may, however, not be insisted upon at the time of such periodic </w:t>
      </w:r>
      <w:proofErr w:type="spellStart"/>
      <w:r w:rsidRPr="00EC093A">
        <w:rPr>
          <w:rFonts w:ascii="Comic Sans MS" w:hAnsi="Comic Sans MS" w:cs="Arial"/>
          <w:b/>
          <w:color w:val="000000"/>
        </w:rPr>
        <w:t>updations</w:t>
      </w:r>
      <w:proofErr w:type="spellEnd"/>
      <w:r w:rsidRPr="00EC093A">
        <w:rPr>
          <w:rFonts w:ascii="Comic Sans MS" w:hAnsi="Comic Sans MS" w:cs="Arial"/>
          <w:b/>
          <w:color w:val="000000"/>
        </w:rPr>
        <w:t>.</w:t>
      </w:r>
    </w:p>
    <w:p w14:paraId="5D1C4808" w14:textId="77777777" w:rsidR="001B65FF" w:rsidRDefault="001B65FF" w:rsidP="001B65FF">
      <w:pPr>
        <w:spacing w:after="0" w:line="240" w:lineRule="auto"/>
        <w:jc w:val="both"/>
        <w:rPr>
          <w:rFonts w:ascii="Comic Sans MS" w:hAnsi="Comic Sans MS" w:cs="Arial"/>
          <w:b/>
          <w:color w:val="000000"/>
        </w:rPr>
      </w:pPr>
    </w:p>
    <w:p w14:paraId="21044E00" w14:textId="77777777" w:rsidR="001B65FF" w:rsidRDefault="001B65FF" w:rsidP="001B65FF">
      <w:pPr>
        <w:spacing w:after="0" w:line="240" w:lineRule="auto"/>
        <w:jc w:val="both"/>
        <w:rPr>
          <w:rFonts w:ascii="Comic Sans MS" w:hAnsi="Comic Sans MS" w:cs="Arial"/>
          <w:b/>
          <w:color w:val="000000"/>
        </w:rPr>
      </w:pPr>
    </w:p>
    <w:p w14:paraId="4D29B932" w14:textId="77777777" w:rsidR="001B65FF" w:rsidRDefault="001B65FF" w:rsidP="001B65FF">
      <w:pPr>
        <w:spacing w:after="0" w:line="240" w:lineRule="auto"/>
        <w:jc w:val="both"/>
        <w:rPr>
          <w:rFonts w:ascii="Comic Sans MS" w:hAnsi="Comic Sans MS" w:cs="Arial"/>
          <w:b/>
          <w:color w:val="000000"/>
        </w:rPr>
      </w:pPr>
    </w:p>
    <w:p w14:paraId="62C0DB0C" w14:textId="77777777" w:rsidR="001B65FF" w:rsidRDefault="001B65FF" w:rsidP="001B65FF">
      <w:pPr>
        <w:spacing w:after="0" w:line="240" w:lineRule="auto"/>
        <w:jc w:val="both"/>
        <w:rPr>
          <w:rFonts w:ascii="Comic Sans MS" w:hAnsi="Comic Sans MS" w:cs="Arial"/>
          <w:b/>
          <w:color w:val="000000"/>
        </w:rPr>
      </w:pPr>
    </w:p>
    <w:p w14:paraId="70530716" w14:textId="77777777" w:rsidR="001B65FF" w:rsidRDefault="001B65FF" w:rsidP="001B65FF">
      <w:pPr>
        <w:spacing w:after="0" w:line="240" w:lineRule="auto"/>
        <w:jc w:val="both"/>
        <w:rPr>
          <w:rFonts w:ascii="Comic Sans MS" w:hAnsi="Comic Sans MS" w:cs="Arial"/>
          <w:b/>
          <w:color w:val="000000"/>
        </w:rPr>
      </w:pPr>
    </w:p>
    <w:p w14:paraId="11CBA91A" w14:textId="77777777" w:rsidR="001B65FF" w:rsidRDefault="001B65FF" w:rsidP="001B65FF">
      <w:pPr>
        <w:spacing w:after="0" w:line="240" w:lineRule="auto"/>
        <w:jc w:val="both"/>
        <w:rPr>
          <w:rFonts w:ascii="Comic Sans MS" w:hAnsi="Comic Sans MS" w:cs="Arial"/>
          <w:b/>
          <w:color w:val="000000"/>
        </w:rPr>
      </w:pPr>
    </w:p>
    <w:p w14:paraId="3D31097A" w14:textId="2EA433E3" w:rsidR="001B65FF" w:rsidRPr="00A07C2C" w:rsidRDefault="001B65FF" w:rsidP="001B65FF">
      <w:pPr>
        <w:spacing w:after="0" w:line="240" w:lineRule="auto"/>
        <w:jc w:val="right"/>
        <w:rPr>
          <w:rFonts w:ascii="Comic Sans MS" w:hAnsi="Comic Sans MS" w:cs="Arial"/>
          <w:color w:val="000000"/>
        </w:rPr>
      </w:pPr>
      <w:r>
        <w:rPr>
          <w:rFonts w:ascii="Comic Sans MS" w:hAnsi="Comic Sans MS" w:cs="Arial"/>
          <w:color w:val="000000"/>
        </w:rPr>
        <w:t>10</w:t>
      </w:r>
    </w:p>
    <w:p w14:paraId="095A0FAB" w14:textId="77777777" w:rsidR="001B65FF" w:rsidRDefault="001B65FF" w:rsidP="001B65FF">
      <w:pPr>
        <w:spacing w:after="0" w:line="240" w:lineRule="auto"/>
        <w:rPr>
          <w:rFonts w:ascii="Comic Sans MS" w:hAnsi="Comic Sans MS" w:cs="Arial"/>
          <w:b/>
          <w:bCs/>
          <w:u w:val="single"/>
        </w:rPr>
      </w:pPr>
      <w:r w:rsidRPr="006564DE">
        <w:rPr>
          <w:rFonts w:ascii="Comic Sans MS" w:hAnsi="Comic Sans MS" w:cs="Arial"/>
          <w:b/>
          <w:bCs/>
          <w:u w:val="single"/>
        </w:rPr>
        <w:t>Acceptance of Aadhaar letter for KYC purposes</w:t>
      </w:r>
    </w:p>
    <w:p w14:paraId="5F17BAFB" w14:textId="77777777" w:rsidR="001B65FF" w:rsidRPr="006564DE" w:rsidRDefault="001B65FF" w:rsidP="001B65FF">
      <w:pPr>
        <w:spacing w:after="0" w:line="240" w:lineRule="auto"/>
        <w:rPr>
          <w:rFonts w:ascii="Comic Sans MS" w:hAnsi="Comic Sans MS"/>
          <w:u w:val="single"/>
        </w:rPr>
      </w:pPr>
    </w:p>
    <w:p w14:paraId="2C6D214D" w14:textId="77777777" w:rsidR="001B65FF" w:rsidRDefault="001B65FF" w:rsidP="001B65FF">
      <w:pPr>
        <w:numPr>
          <w:ilvl w:val="0"/>
          <w:numId w:val="6"/>
        </w:numPr>
        <w:spacing w:after="0" w:line="240" w:lineRule="auto"/>
        <w:ind w:left="567"/>
        <w:rPr>
          <w:rFonts w:ascii="Comic Sans MS" w:hAnsi="Comic Sans MS"/>
        </w:rPr>
      </w:pPr>
      <w:r w:rsidRPr="006564DE">
        <w:rPr>
          <w:rFonts w:ascii="Comic Sans MS" w:hAnsi="Comic Sans MS"/>
        </w:rPr>
        <w:t xml:space="preserve">The branches can accept Aadhaar letter issued by Unique Identification Authority of India (UIDAI) as a proof of both identity and </w:t>
      </w:r>
      <w:proofErr w:type="gramStart"/>
      <w:r w:rsidRPr="006564DE">
        <w:rPr>
          <w:rFonts w:ascii="Comic Sans MS" w:hAnsi="Comic Sans MS"/>
        </w:rPr>
        <w:t>address</w:t>
      </w:r>
      <w:r>
        <w:rPr>
          <w:rFonts w:ascii="Comic Sans MS" w:hAnsi="Comic Sans MS"/>
        </w:rPr>
        <w:t xml:space="preserve">, </w:t>
      </w:r>
      <w:r w:rsidRPr="006564DE">
        <w:rPr>
          <w:rFonts w:ascii="Comic Sans MS" w:hAnsi="Comic Sans MS"/>
        </w:rPr>
        <w:t xml:space="preserve"> if</w:t>
      </w:r>
      <w:proofErr w:type="gramEnd"/>
      <w:r w:rsidRPr="006564DE">
        <w:rPr>
          <w:rFonts w:ascii="Comic Sans MS" w:hAnsi="Comic Sans MS"/>
        </w:rPr>
        <w:t xml:space="preserve">  the address provided by the account holder is the same as that on Aadhaar letter. </w:t>
      </w:r>
    </w:p>
    <w:p w14:paraId="71A352F2" w14:textId="77777777" w:rsidR="001B65FF" w:rsidRDefault="001B65FF" w:rsidP="001B65FF">
      <w:pPr>
        <w:numPr>
          <w:ilvl w:val="0"/>
          <w:numId w:val="6"/>
        </w:numPr>
        <w:spacing w:after="0" w:line="240" w:lineRule="auto"/>
        <w:ind w:left="567"/>
        <w:jc w:val="both"/>
        <w:rPr>
          <w:rFonts w:ascii="Comic Sans MS" w:hAnsi="Comic Sans MS"/>
        </w:rPr>
      </w:pPr>
      <w:r w:rsidRPr="00B13A8E">
        <w:rPr>
          <w:rFonts w:ascii="Comic Sans MS" w:hAnsi="Comic Sans MS"/>
        </w:rPr>
        <w:t xml:space="preserve">Branches can accept e-KYC service as a valid process for KYC verification under Prevention of Money Laundering (Maintenance of Records) Rules, 2005. Further, the information containing demographic details and photographs made available from UIDAI as a result of e-KYC process (“which is in an electronic form and accessible so as to be usable for a subsequent reference”) may be treated as an ‘Officially Valid Document’ under PML Rules. While using e-KYC service of UIDAI, the individual user has to authorize the UIDAI, by explicit consent, to release her or his identity/address through biometric authentication to the bank ranches. The UIDAI then transfers the data of the individual comprising name, age, gender, and photograph of the individual, electronically to the bank/BCs, which may be accepted as valid process for KYC verification.  </w:t>
      </w:r>
      <w:proofErr w:type="gramStart"/>
      <w:r w:rsidRPr="00B13A8E">
        <w:rPr>
          <w:rFonts w:ascii="Comic Sans MS" w:hAnsi="Comic Sans MS"/>
        </w:rPr>
        <w:t>Branches  may</w:t>
      </w:r>
      <w:proofErr w:type="gramEnd"/>
      <w:r w:rsidRPr="00B13A8E">
        <w:rPr>
          <w:rFonts w:ascii="Comic Sans MS" w:hAnsi="Comic Sans MS"/>
        </w:rPr>
        <w:t xml:space="preserve"> accept e-Aadhaar downloaded from UIDAI website as an officially valid document subject to the following:</w:t>
      </w:r>
    </w:p>
    <w:p w14:paraId="21B21529" w14:textId="77777777" w:rsidR="001B65FF" w:rsidRDefault="001B65FF" w:rsidP="001B65FF">
      <w:pPr>
        <w:numPr>
          <w:ilvl w:val="1"/>
          <w:numId w:val="6"/>
        </w:numPr>
        <w:spacing w:after="0" w:line="240" w:lineRule="auto"/>
        <w:ind w:left="567"/>
        <w:jc w:val="both"/>
        <w:rPr>
          <w:rFonts w:ascii="Comic Sans MS" w:hAnsi="Comic Sans MS"/>
        </w:rPr>
      </w:pPr>
      <w:r>
        <w:rPr>
          <w:rFonts w:ascii="Comic Sans MS" w:hAnsi="Comic Sans MS"/>
        </w:rPr>
        <w:t>If the prospective customer knows only his/her Aadhaar number, the bank may print the prospective customer’s e-Aadhaar letter in the bank directly from the UIDAI portal; or adopt e-KYC procedure as mentioned above.</w:t>
      </w:r>
    </w:p>
    <w:p w14:paraId="47E29A7D" w14:textId="77777777" w:rsidR="001B65FF" w:rsidRDefault="001B65FF" w:rsidP="001B65FF">
      <w:pPr>
        <w:numPr>
          <w:ilvl w:val="1"/>
          <w:numId w:val="6"/>
        </w:numPr>
        <w:spacing w:after="0" w:line="240" w:lineRule="auto"/>
        <w:ind w:left="567"/>
        <w:jc w:val="both"/>
        <w:rPr>
          <w:rFonts w:ascii="Comic Sans MS" w:hAnsi="Comic Sans MS"/>
        </w:rPr>
      </w:pPr>
      <w:r>
        <w:rPr>
          <w:rFonts w:ascii="Comic Sans MS" w:hAnsi="Comic Sans MS"/>
        </w:rPr>
        <w:t>If the prospective customer carries a copy of the e-Aadhaar downloaded elsewhere, the bank may print the prospective customer’s e-Aadhaar letter in the bank directly from the UIDAI portal; or adopt e-KYC procedure as mentioned above, or confirm identity and address of the resident through simple authentication service of UIDAI.</w:t>
      </w:r>
    </w:p>
    <w:p w14:paraId="5B4D8A05" w14:textId="7333724A" w:rsidR="001B65FF" w:rsidRDefault="001B65FF" w:rsidP="001B65FF">
      <w:pPr>
        <w:spacing w:after="0" w:line="240" w:lineRule="auto"/>
        <w:ind w:left="207"/>
        <w:rPr>
          <w:rFonts w:ascii="Comic Sans MS" w:hAnsi="Comic Sans MS" w:cs="Arial"/>
          <w:b/>
          <w:bCs/>
        </w:rPr>
      </w:pPr>
      <w:r>
        <w:rPr>
          <w:rFonts w:ascii="Comic Sans MS" w:hAnsi="Comic Sans MS" w:cs="Arial"/>
          <w:b/>
          <w:bCs/>
        </w:rPr>
        <w:t>Acceptance of NREGA Job Card as KYC document for normal accounts</w:t>
      </w:r>
    </w:p>
    <w:p w14:paraId="48B4CF23" w14:textId="77777777" w:rsidR="001B65FF" w:rsidRDefault="001B65FF" w:rsidP="001B65FF">
      <w:pPr>
        <w:spacing w:after="0" w:line="240" w:lineRule="auto"/>
        <w:ind w:left="567"/>
        <w:jc w:val="both"/>
        <w:rPr>
          <w:rFonts w:ascii="Comic Sans MS" w:hAnsi="Comic Sans MS"/>
        </w:rPr>
      </w:pPr>
      <w:r>
        <w:rPr>
          <w:rFonts w:ascii="Comic Sans MS" w:hAnsi="Comic Sans MS"/>
        </w:rPr>
        <w:t>Branches may accept NREGA Job Card as an 'officially valid document' for opening of bank accounts without the limitations applicable to 'Small Accounts', to customers from rural areas.</w:t>
      </w:r>
    </w:p>
    <w:p w14:paraId="22890336" w14:textId="033915C6" w:rsidR="001B65FF" w:rsidRPr="00B13A8E" w:rsidRDefault="001B65FF" w:rsidP="001B65FF">
      <w:pPr>
        <w:spacing w:after="0" w:line="240" w:lineRule="auto"/>
        <w:jc w:val="right"/>
        <w:rPr>
          <w:rFonts w:ascii="Comic Sans MS" w:hAnsi="Comic Sans MS" w:cs="Arial"/>
          <w:bCs/>
        </w:rPr>
      </w:pPr>
    </w:p>
    <w:p w14:paraId="7D4D03F5" w14:textId="77777777" w:rsidR="001B65FF" w:rsidRDefault="001B65FF" w:rsidP="001B65FF">
      <w:pPr>
        <w:spacing w:after="0" w:line="240" w:lineRule="auto"/>
        <w:rPr>
          <w:rFonts w:ascii="Comic Sans MS" w:hAnsi="Comic Sans MS" w:cs="Arial"/>
          <w:b/>
          <w:bCs/>
        </w:rPr>
      </w:pPr>
      <w:r>
        <w:rPr>
          <w:rFonts w:ascii="Comic Sans MS" w:hAnsi="Comic Sans MS" w:cs="Arial"/>
          <w:b/>
          <w:bCs/>
        </w:rPr>
        <w:t>Introduction not mandatory for opening accounts</w:t>
      </w:r>
    </w:p>
    <w:p w14:paraId="0E9DC9F0" w14:textId="77777777" w:rsidR="001B65FF" w:rsidRDefault="001B65FF" w:rsidP="001B65FF">
      <w:pPr>
        <w:spacing w:after="0" w:line="240" w:lineRule="auto"/>
        <w:jc w:val="both"/>
        <w:rPr>
          <w:rFonts w:ascii="Comic Sans MS" w:hAnsi="Comic Sans MS"/>
        </w:rPr>
      </w:pPr>
      <w:r>
        <w:rPr>
          <w:rFonts w:ascii="Comic Sans MS" w:hAnsi="Comic Sans MS"/>
        </w:rPr>
        <w:t xml:space="preserve">Before implementation of the system of document-based verification of identity, introduction from an existing customer of the bank was considered necessary for opening of bank accounts. Since introduction is not mandatory for opening of accounts under PML Act and Rules or Reserve Bank’s extant KYC instructions, </w:t>
      </w:r>
      <w:proofErr w:type="gramStart"/>
      <w:r>
        <w:rPr>
          <w:rFonts w:ascii="Comic Sans MS" w:hAnsi="Comic Sans MS"/>
        </w:rPr>
        <w:t>branches  should</w:t>
      </w:r>
      <w:proofErr w:type="gramEnd"/>
      <w:r>
        <w:rPr>
          <w:rFonts w:ascii="Comic Sans MS" w:hAnsi="Comic Sans MS"/>
        </w:rPr>
        <w:t xml:space="preserve"> not insist on introduction for opening bank accounts of customers.</w:t>
      </w:r>
    </w:p>
    <w:p w14:paraId="5658C072" w14:textId="77777777" w:rsidR="001B65FF" w:rsidRDefault="001B65FF" w:rsidP="001B65FF">
      <w:pPr>
        <w:spacing w:after="0" w:line="240" w:lineRule="auto"/>
        <w:rPr>
          <w:rFonts w:ascii="Comic Sans MS" w:hAnsi="Comic Sans MS"/>
        </w:rPr>
      </w:pPr>
      <w:r w:rsidRPr="006D75FA">
        <w:rPr>
          <w:rFonts w:ascii="Comic Sans MS" w:hAnsi="Comic Sans MS"/>
          <w:b/>
        </w:rPr>
        <w:t>Unique Customer Identification Code (UCIC)</w:t>
      </w:r>
    </w:p>
    <w:p w14:paraId="25DBC176" w14:textId="77777777" w:rsidR="001B65FF" w:rsidRDefault="001B65FF" w:rsidP="001B65FF">
      <w:pPr>
        <w:spacing w:after="0" w:line="240" w:lineRule="auto"/>
        <w:jc w:val="both"/>
        <w:rPr>
          <w:rFonts w:ascii="Comic Sans MS" w:hAnsi="Comic Sans MS"/>
        </w:rPr>
      </w:pPr>
      <w:r>
        <w:rPr>
          <w:rFonts w:ascii="Comic Sans MS" w:hAnsi="Comic Sans MS"/>
        </w:rPr>
        <w:t xml:space="preserve">The increasing complexity and volume of financial transactions necessitate that customers do not have multiple identities within a bank, across the banking system and across the financial system. Branches should allot UCIC to all customers while entering into any new </w:t>
      </w:r>
      <w:r>
        <w:rPr>
          <w:rFonts w:ascii="Comic Sans MS" w:hAnsi="Comic Sans MS"/>
        </w:rPr>
        <w:lastRenderedPageBreak/>
        <w:t>relationships for individual customers to begin with. Similarly, existing individual customers are also be allotted UCIC.</w:t>
      </w:r>
    </w:p>
    <w:p w14:paraId="1BDBFCB9" w14:textId="497FF6C2" w:rsidR="001B65FF" w:rsidRDefault="001B65FF" w:rsidP="001B65FF">
      <w:pPr>
        <w:spacing w:after="0" w:line="240" w:lineRule="auto"/>
        <w:jc w:val="right"/>
        <w:rPr>
          <w:rFonts w:ascii="Comic Sans MS" w:hAnsi="Comic Sans MS"/>
        </w:rPr>
      </w:pPr>
      <w:r>
        <w:rPr>
          <w:rFonts w:ascii="Comic Sans MS" w:hAnsi="Comic Sans MS"/>
        </w:rPr>
        <w:t>11</w:t>
      </w:r>
    </w:p>
    <w:p w14:paraId="7A99A2DB" w14:textId="77777777" w:rsidR="001B65FF" w:rsidRDefault="001B65FF" w:rsidP="001B65FF">
      <w:pPr>
        <w:spacing w:after="0" w:line="240" w:lineRule="auto"/>
        <w:rPr>
          <w:rFonts w:ascii="Comic Sans MS" w:hAnsi="Comic Sans MS" w:cs="Arial"/>
          <w:b/>
          <w:bCs/>
        </w:rPr>
      </w:pPr>
      <w:bookmarkStart w:id="5" w:name="25"/>
      <w:bookmarkEnd w:id="5"/>
      <w:r>
        <w:rPr>
          <w:rFonts w:ascii="Comic Sans MS" w:hAnsi="Comic Sans MS" w:cs="Arial"/>
          <w:b/>
          <w:bCs/>
        </w:rPr>
        <w:t xml:space="preserve">Customer Identification Requirements </w:t>
      </w:r>
    </w:p>
    <w:p w14:paraId="66646B7A" w14:textId="77777777" w:rsidR="001B65FF" w:rsidRDefault="001B65FF" w:rsidP="001B65FF">
      <w:pPr>
        <w:spacing w:after="0" w:line="240" w:lineRule="auto"/>
        <w:rPr>
          <w:rFonts w:ascii="Comic Sans MS" w:hAnsi="Comic Sans MS" w:cs="Arial"/>
          <w:b/>
          <w:bCs/>
        </w:rPr>
      </w:pPr>
    </w:p>
    <w:p w14:paraId="7309A756" w14:textId="05609C9A" w:rsidR="001B65FF" w:rsidRDefault="001B65FF" w:rsidP="001B65FF">
      <w:pPr>
        <w:spacing w:after="0" w:line="240" w:lineRule="auto"/>
        <w:rPr>
          <w:rFonts w:ascii="Comic Sans MS" w:hAnsi="Comic Sans MS" w:cs="Arial"/>
          <w:b/>
          <w:bCs/>
        </w:rPr>
      </w:pPr>
      <w:r>
        <w:rPr>
          <w:rFonts w:ascii="Comic Sans MS" w:hAnsi="Comic Sans MS" w:cs="Arial"/>
          <w:b/>
          <w:bCs/>
        </w:rPr>
        <w:t>(</w:t>
      </w:r>
      <w:proofErr w:type="spellStart"/>
      <w:r>
        <w:rPr>
          <w:rFonts w:ascii="Comic Sans MS" w:hAnsi="Comic Sans MS" w:cs="Arial"/>
          <w:b/>
          <w:bCs/>
        </w:rPr>
        <w:t>i</w:t>
      </w:r>
      <w:proofErr w:type="spellEnd"/>
      <w:r>
        <w:rPr>
          <w:rFonts w:ascii="Comic Sans MS" w:hAnsi="Comic Sans MS" w:cs="Arial"/>
          <w:b/>
          <w:bCs/>
        </w:rPr>
        <w:t>) Trust/Nominee or Fiduciary Accounts</w:t>
      </w:r>
    </w:p>
    <w:p w14:paraId="54659124" w14:textId="77777777" w:rsidR="001B65FF" w:rsidRDefault="001B65FF" w:rsidP="001B65FF">
      <w:pPr>
        <w:spacing w:after="0" w:line="240" w:lineRule="auto"/>
        <w:jc w:val="both"/>
        <w:rPr>
          <w:rFonts w:ascii="Comic Sans MS" w:hAnsi="Comic Sans MS"/>
        </w:rPr>
      </w:pPr>
      <w:r>
        <w:rPr>
          <w:rFonts w:ascii="Comic Sans MS" w:hAnsi="Comic Sans MS"/>
        </w:rPr>
        <w:t>While opening an account for a trust, branches should take reasonable precautions to verify the identity of the trustees and the settlers of trust (including any person settling assets into the trust), grantors, protectors, beneficiaries and signatories. Beneficiaries should be identified when they are defined. In the case of a 'foundation', steps should be taken to verify the founder managers/ directors and the beneficiaries, if defined.</w:t>
      </w:r>
    </w:p>
    <w:p w14:paraId="0D4AB078" w14:textId="77777777" w:rsidR="001B65FF" w:rsidRDefault="001B65FF" w:rsidP="001B65FF">
      <w:pPr>
        <w:spacing w:after="0" w:line="240" w:lineRule="auto"/>
        <w:rPr>
          <w:rFonts w:ascii="Comic Sans MS" w:hAnsi="Comic Sans MS" w:cs="Arial"/>
          <w:b/>
          <w:bCs/>
        </w:rPr>
      </w:pPr>
    </w:p>
    <w:p w14:paraId="577DF881" w14:textId="2A8A0E13" w:rsidR="001B65FF" w:rsidRDefault="001B65FF" w:rsidP="001B65FF">
      <w:pPr>
        <w:spacing w:after="0" w:line="240" w:lineRule="auto"/>
        <w:rPr>
          <w:rFonts w:ascii="Comic Sans MS" w:hAnsi="Comic Sans MS" w:cs="Arial"/>
          <w:b/>
          <w:bCs/>
        </w:rPr>
      </w:pPr>
      <w:r>
        <w:rPr>
          <w:rFonts w:ascii="Comic Sans MS" w:hAnsi="Comic Sans MS" w:cs="Arial"/>
          <w:b/>
          <w:bCs/>
        </w:rPr>
        <w:t>(ii) Accounts of Companies and Firms</w:t>
      </w:r>
    </w:p>
    <w:p w14:paraId="16B35252" w14:textId="77777777" w:rsidR="001B65FF" w:rsidRDefault="001B65FF" w:rsidP="001B65FF">
      <w:pPr>
        <w:spacing w:after="0" w:line="240" w:lineRule="auto"/>
        <w:jc w:val="both"/>
        <w:rPr>
          <w:rFonts w:ascii="Comic Sans MS" w:hAnsi="Comic Sans MS"/>
        </w:rPr>
      </w:pPr>
      <w:r>
        <w:rPr>
          <w:rFonts w:ascii="Comic Sans MS" w:hAnsi="Comic Sans MS"/>
        </w:rPr>
        <w:t xml:space="preserve">Branches need to be vigilant against business entities being used by individuals as a ‘front’ for maintaining accounts with banks. Branches should examine the control structure of the entity, determine the source of funds and identify the natural persons who have a controlling interest and who comprise the management, and </w:t>
      </w:r>
      <w:proofErr w:type="gramStart"/>
      <w:r>
        <w:rPr>
          <w:rFonts w:ascii="Comic Sans MS" w:hAnsi="Comic Sans MS"/>
        </w:rPr>
        <w:t>these  requirements</w:t>
      </w:r>
      <w:proofErr w:type="gramEnd"/>
      <w:r>
        <w:rPr>
          <w:rFonts w:ascii="Comic Sans MS" w:hAnsi="Comic Sans MS"/>
        </w:rPr>
        <w:t xml:space="preserve"> may be moderated according to the risk perception e.g. in the case of a public company, it will not be necessary to identify all the shareholders.</w:t>
      </w:r>
    </w:p>
    <w:p w14:paraId="3D6D70B8" w14:textId="77777777" w:rsidR="001B65FF" w:rsidRDefault="001B65FF" w:rsidP="001B65FF">
      <w:pPr>
        <w:spacing w:after="0" w:line="240" w:lineRule="auto"/>
        <w:rPr>
          <w:rFonts w:ascii="Comic Sans MS" w:hAnsi="Comic Sans MS" w:cs="Arial"/>
          <w:b/>
          <w:bCs/>
        </w:rPr>
      </w:pPr>
    </w:p>
    <w:p w14:paraId="5E05D9D8" w14:textId="075AB20E" w:rsidR="001B65FF" w:rsidRDefault="001B65FF" w:rsidP="001B65FF">
      <w:pPr>
        <w:spacing w:after="0" w:line="240" w:lineRule="auto"/>
        <w:rPr>
          <w:rFonts w:ascii="Comic Sans MS" w:hAnsi="Comic Sans MS" w:cs="Arial"/>
          <w:b/>
          <w:bCs/>
        </w:rPr>
      </w:pPr>
      <w:r>
        <w:rPr>
          <w:rFonts w:ascii="Comic Sans MS" w:hAnsi="Comic Sans MS" w:cs="Arial"/>
          <w:b/>
          <w:bCs/>
        </w:rPr>
        <w:t>(iii) Client Accounts opened by Professional Intermediaries</w:t>
      </w:r>
    </w:p>
    <w:p w14:paraId="21831C25" w14:textId="77777777" w:rsidR="001B65FF" w:rsidRDefault="001B65FF" w:rsidP="001B65FF">
      <w:pPr>
        <w:spacing w:after="0" w:line="240" w:lineRule="auto"/>
        <w:jc w:val="both"/>
        <w:rPr>
          <w:rFonts w:ascii="Comic Sans MS" w:hAnsi="Comic Sans MS"/>
        </w:rPr>
      </w:pPr>
      <w:r>
        <w:rPr>
          <w:rFonts w:ascii="Comic Sans MS" w:hAnsi="Comic Sans MS"/>
        </w:rPr>
        <w:t xml:space="preserve">When the branch has knowledge or reason to believe that the client account opened by a professional intermediary is on behalf of a single client, that client must be identified.  Branches may hold ‘pooled’ accounts managed by professional intermediaries on behalf of entities like mutual funds, pension funds or other types of funds. Branches also maintain ‘pooled’ accounts managed by lawyers/chartered accountants or stockbrokers for funds held ‘on deposit’ or ‘in escrow’ for a range of clients. Where funds held by the intermediaries are not co-mingled at the branch and there are ‘sub-accounts’, each of them attributable to a beneficial owner, all the beneficial owners must be identified. Where such funds are co-mingled at the branch, the branches should still look through to the beneficial owners. </w:t>
      </w:r>
    </w:p>
    <w:p w14:paraId="3DDB87C4" w14:textId="77777777" w:rsidR="001B65FF" w:rsidRDefault="001B65FF" w:rsidP="001B65FF">
      <w:pPr>
        <w:spacing w:after="0" w:line="240" w:lineRule="auto"/>
        <w:jc w:val="both"/>
        <w:rPr>
          <w:rFonts w:ascii="Comic Sans MS" w:hAnsi="Comic Sans MS"/>
        </w:rPr>
      </w:pPr>
      <w:r>
        <w:rPr>
          <w:rFonts w:ascii="Comic Sans MS" w:hAnsi="Comic Sans MS"/>
        </w:rPr>
        <w:t xml:space="preserve">Any professional intermediary who under any obligation that inhibits the </w:t>
      </w:r>
      <w:proofErr w:type="gramStart"/>
      <w:r>
        <w:rPr>
          <w:rFonts w:ascii="Comic Sans MS" w:hAnsi="Comic Sans MS"/>
        </w:rPr>
        <w:t>branches</w:t>
      </w:r>
      <w:proofErr w:type="gramEnd"/>
      <w:r>
        <w:rPr>
          <w:rFonts w:ascii="Comic Sans MS" w:hAnsi="Comic Sans MS"/>
        </w:rPr>
        <w:t xml:space="preserve"> ability to know and verify the true identity of the client on whose behalf the account is held or beneficial ownership of the account or understand the true nature and purpose of transaction/s, should not be allowed to open an account on behalf of a client.</w:t>
      </w:r>
    </w:p>
    <w:p w14:paraId="25B0B69F" w14:textId="77777777" w:rsidR="001B65FF" w:rsidRDefault="001B65FF" w:rsidP="001B65FF">
      <w:pPr>
        <w:spacing w:after="0" w:line="240" w:lineRule="auto"/>
        <w:rPr>
          <w:rFonts w:ascii="Comic Sans MS" w:hAnsi="Comic Sans MS"/>
          <w:b/>
        </w:rPr>
      </w:pPr>
    </w:p>
    <w:p w14:paraId="29F43941" w14:textId="2A309AD5" w:rsidR="001B65FF" w:rsidRPr="00C53153" w:rsidRDefault="001B65FF" w:rsidP="001B65FF">
      <w:pPr>
        <w:spacing w:after="0" w:line="240" w:lineRule="auto"/>
        <w:rPr>
          <w:rFonts w:ascii="Comic Sans MS" w:hAnsi="Comic Sans MS"/>
          <w:b/>
        </w:rPr>
      </w:pPr>
      <w:r>
        <w:rPr>
          <w:rFonts w:ascii="Comic Sans MS" w:hAnsi="Comic Sans MS"/>
          <w:b/>
        </w:rPr>
        <w:t>Beneficial Owner:</w:t>
      </w:r>
    </w:p>
    <w:p w14:paraId="19453E4B" w14:textId="6D492580" w:rsidR="001B65FF" w:rsidRDefault="001B65FF" w:rsidP="001B65FF">
      <w:pPr>
        <w:spacing w:after="0" w:line="240" w:lineRule="auto"/>
        <w:jc w:val="both"/>
        <w:rPr>
          <w:rFonts w:ascii="Comic Sans MS" w:hAnsi="Comic Sans MS"/>
        </w:rPr>
      </w:pPr>
      <w:r>
        <w:rPr>
          <w:rFonts w:ascii="Comic Sans MS" w:hAnsi="Comic Sans MS"/>
        </w:rPr>
        <w:t>The term ‘Beneficial Owner’ has been defined as the natural person who ultimately owns or controls a client and / or the person on whose behalf the transaction is being conducted, and includes a person who exercises ultimate effective control over a juridical person. Branches to follow the Government of India’s following specified procedure for determination of ‘Beneficial Ownership’ as under:</w:t>
      </w:r>
    </w:p>
    <w:p w14:paraId="10738842" w14:textId="24BAA738" w:rsidR="001B65FF" w:rsidRPr="001B65FF" w:rsidRDefault="001B65FF" w:rsidP="001B65FF">
      <w:pPr>
        <w:pStyle w:val="ListParagraph"/>
        <w:numPr>
          <w:ilvl w:val="0"/>
          <w:numId w:val="13"/>
        </w:numPr>
        <w:spacing w:after="0" w:line="240" w:lineRule="auto"/>
        <w:rPr>
          <w:rFonts w:ascii="Comic Sans MS" w:hAnsi="Comic Sans MS"/>
        </w:rPr>
      </w:pPr>
      <w:r w:rsidRPr="001B65FF">
        <w:rPr>
          <w:rFonts w:ascii="Comic Sans MS" w:hAnsi="Comic Sans MS"/>
        </w:rPr>
        <w:lastRenderedPageBreak/>
        <w:t>The identity of the natural person, who, whether acting alone or together, or through one or more juridical person, exercises control interest.</w:t>
      </w:r>
    </w:p>
    <w:p w14:paraId="74561042" w14:textId="77777777" w:rsidR="001B65FF" w:rsidRDefault="001B65FF" w:rsidP="001B65FF">
      <w:pPr>
        <w:spacing w:after="0" w:line="240" w:lineRule="auto"/>
        <w:rPr>
          <w:rFonts w:ascii="Comic Sans MS" w:hAnsi="Comic Sans MS"/>
        </w:rPr>
      </w:pPr>
    </w:p>
    <w:p w14:paraId="30F6A8D5" w14:textId="0300D241" w:rsidR="001B65FF" w:rsidRPr="001B65FF" w:rsidRDefault="001B65FF" w:rsidP="001B65FF">
      <w:pPr>
        <w:spacing w:after="0" w:line="240" w:lineRule="auto"/>
        <w:jc w:val="right"/>
        <w:rPr>
          <w:rFonts w:ascii="Comic Sans MS" w:hAnsi="Comic Sans MS"/>
        </w:rPr>
      </w:pPr>
      <w:r>
        <w:rPr>
          <w:rFonts w:ascii="Comic Sans MS" w:hAnsi="Comic Sans MS"/>
        </w:rPr>
        <w:t>12</w:t>
      </w:r>
    </w:p>
    <w:p w14:paraId="3B3F0A9E" w14:textId="77777777" w:rsidR="001B65FF" w:rsidRDefault="001B65FF" w:rsidP="001B65FF">
      <w:pPr>
        <w:spacing w:after="0" w:line="240" w:lineRule="auto"/>
        <w:jc w:val="both"/>
        <w:rPr>
          <w:rFonts w:ascii="Comic Sans MS" w:hAnsi="Comic Sans MS"/>
        </w:rPr>
      </w:pPr>
      <w:r>
        <w:rPr>
          <w:rFonts w:ascii="Comic Sans MS" w:hAnsi="Comic Sans MS" w:cs="Arial"/>
          <w:b/>
          <w:bCs/>
        </w:rPr>
        <w:t>Explanation</w:t>
      </w:r>
      <w:r>
        <w:rPr>
          <w:rFonts w:ascii="Comic Sans MS" w:hAnsi="Comic Sans MS"/>
        </w:rPr>
        <w:t> : Controlling ownership interest means ownership of / entitlement to more than 25 percent of shares or capital or profits of the juridical person, where the juridical person is a company; ownership of / entitlement to more than 15% of the capital or profits of the juridical person where the juridical person is a partnership; or, ownership of / entitlement to more than 15% of the property or capital or profits of the juridical person where the juridical person is an unincorporated association or body of individuals.</w:t>
      </w:r>
    </w:p>
    <w:p w14:paraId="7C87238A" w14:textId="77777777" w:rsidR="001B65FF" w:rsidRDefault="001B65FF" w:rsidP="001B65FF">
      <w:pPr>
        <w:spacing w:after="0" w:line="240" w:lineRule="auto"/>
        <w:jc w:val="right"/>
        <w:rPr>
          <w:rFonts w:ascii="Comic Sans MS" w:hAnsi="Comic Sans MS"/>
        </w:rPr>
      </w:pPr>
    </w:p>
    <w:p w14:paraId="3BADA220" w14:textId="518EAE94" w:rsidR="001B65FF" w:rsidRDefault="001B65FF" w:rsidP="001B65FF">
      <w:pPr>
        <w:spacing w:after="0" w:line="240" w:lineRule="auto"/>
        <w:jc w:val="both"/>
        <w:rPr>
          <w:rFonts w:ascii="Comic Sans MS" w:hAnsi="Comic Sans MS"/>
        </w:rPr>
      </w:pPr>
      <w:r>
        <w:rPr>
          <w:rFonts w:ascii="Comic Sans MS" w:hAnsi="Comic Sans MS"/>
        </w:rPr>
        <w:t>(ii) In cases where there exists doubt under (</w:t>
      </w:r>
      <w:proofErr w:type="spellStart"/>
      <w:r>
        <w:rPr>
          <w:rFonts w:ascii="Comic Sans MS" w:hAnsi="Comic Sans MS"/>
        </w:rPr>
        <w:t>i</w:t>
      </w:r>
      <w:proofErr w:type="spellEnd"/>
      <w:r>
        <w:rPr>
          <w:rFonts w:ascii="Comic Sans MS" w:hAnsi="Comic Sans MS"/>
        </w:rPr>
        <w:t>) as to whether the person with the controlling ownership interest is the beneficial owner or where no natural person exerts control through ownership interests, the identity of the natural person exercising control over the juridical person through other means.</w:t>
      </w:r>
    </w:p>
    <w:p w14:paraId="440D5369" w14:textId="77777777" w:rsidR="001B65FF" w:rsidRDefault="001B65FF" w:rsidP="001B65FF">
      <w:pPr>
        <w:spacing w:after="0" w:line="240" w:lineRule="auto"/>
        <w:jc w:val="both"/>
        <w:rPr>
          <w:rFonts w:ascii="Comic Sans MS" w:hAnsi="Comic Sans MS" w:cs="Arial"/>
          <w:b/>
          <w:bCs/>
        </w:rPr>
      </w:pPr>
    </w:p>
    <w:p w14:paraId="0F31683D" w14:textId="7FAA51B4" w:rsidR="001B65FF" w:rsidRDefault="001B65FF" w:rsidP="001B65FF">
      <w:pPr>
        <w:spacing w:after="0" w:line="240" w:lineRule="auto"/>
        <w:jc w:val="both"/>
        <w:rPr>
          <w:rFonts w:ascii="Comic Sans MS" w:hAnsi="Comic Sans MS"/>
        </w:rPr>
      </w:pPr>
      <w:proofErr w:type="gramStart"/>
      <w:r>
        <w:rPr>
          <w:rFonts w:ascii="Comic Sans MS" w:hAnsi="Comic Sans MS" w:cs="Arial"/>
          <w:b/>
          <w:bCs/>
        </w:rPr>
        <w:t>Explanation</w:t>
      </w:r>
      <w:r>
        <w:rPr>
          <w:rFonts w:ascii="Comic Sans MS" w:hAnsi="Comic Sans MS"/>
        </w:rPr>
        <w:t> :</w:t>
      </w:r>
      <w:proofErr w:type="gramEnd"/>
      <w:r>
        <w:rPr>
          <w:rFonts w:ascii="Comic Sans MS" w:hAnsi="Comic Sans MS"/>
        </w:rPr>
        <w:t xml:space="preserve"> Control through other means can be exercised through voting rights, agreement, arrangements, etc.</w:t>
      </w:r>
    </w:p>
    <w:p w14:paraId="66194E14" w14:textId="77777777" w:rsidR="001B65FF" w:rsidRDefault="001B65FF" w:rsidP="001B65FF">
      <w:pPr>
        <w:spacing w:after="0" w:line="240" w:lineRule="auto"/>
        <w:jc w:val="both"/>
        <w:rPr>
          <w:rFonts w:ascii="Comic Sans MS" w:hAnsi="Comic Sans MS"/>
        </w:rPr>
      </w:pPr>
    </w:p>
    <w:p w14:paraId="7578B1FE" w14:textId="4E45C813" w:rsidR="001B65FF" w:rsidRDefault="001B65FF" w:rsidP="001B65FF">
      <w:pPr>
        <w:spacing w:after="0" w:line="240" w:lineRule="auto"/>
        <w:jc w:val="both"/>
        <w:rPr>
          <w:rFonts w:ascii="Comic Sans MS" w:hAnsi="Comic Sans MS"/>
        </w:rPr>
      </w:pPr>
      <w:r>
        <w:rPr>
          <w:rFonts w:ascii="Comic Sans MS" w:hAnsi="Comic Sans MS"/>
        </w:rPr>
        <w:t>(iii) Where no natural person is identified under (</w:t>
      </w:r>
      <w:proofErr w:type="spellStart"/>
      <w:r>
        <w:rPr>
          <w:rFonts w:ascii="Comic Sans MS" w:hAnsi="Comic Sans MS"/>
        </w:rPr>
        <w:t>i</w:t>
      </w:r>
      <w:proofErr w:type="spellEnd"/>
      <w:r>
        <w:rPr>
          <w:rFonts w:ascii="Comic Sans MS" w:hAnsi="Comic Sans MS"/>
        </w:rPr>
        <w:t>) or (ii) above, the identity of the relevant natural person who holds the position of senior managing official.</w:t>
      </w:r>
    </w:p>
    <w:p w14:paraId="32514234" w14:textId="77777777" w:rsidR="001B65FF" w:rsidRDefault="001B65FF" w:rsidP="001B65FF">
      <w:pPr>
        <w:spacing w:after="0" w:line="240" w:lineRule="auto"/>
        <w:jc w:val="both"/>
        <w:rPr>
          <w:rFonts w:ascii="Comic Sans MS" w:hAnsi="Comic Sans MS"/>
        </w:rPr>
      </w:pPr>
      <w:r>
        <w:rPr>
          <w:rFonts w:ascii="Comic Sans MS" w:hAnsi="Comic Sans MS"/>
        </w:rPr>
        <w:t>Where the client is a trust, the banking company and financial institution, as the case may be, shall identify the beneficial owners of the client and take reasonable measures to verify the identity of such persons, through the identity of the settler of the trust, the trustee, the protector, the beneficiaries with 15% or more interest in the trust and any other natural person exercising ultimate effective control over the trust through a chain of control or ownership.</w:t>
      </w:r>
    </w:p>
    <w:p w14:paraId="72659224" w14:textId="77777777" w:rsidR="001B65FF" w:rsidRDefault="001B65FF" w:rsidP="001B65FF">
      <w:pPr>
        <w:spacing w:after="0" w:line="240" w:lineRule="auto"/>
        <w:jc w:val="both"/>
        <w:rPr>
          <w:rFonts w:ascii="Comic Sans MS" w:hAnsi="Comic Sans MS"/>
        </w:rPr>
      </w:pPr>
      <w:r>
        <w:rPr>
          <w:rFonts w:ascii="Comic Sans MS" w:hAnsi="Comic Sans MS"/>
        </w:rPr>
        <w:t>Where the client or the owner of the controlling interest is a company listed on a stock exchange, or is a majority-owned subsidiary of such a company, it is not necessary to identify and verify the identity of any shareholder or beneficial owner of such companies.</w:t>
      </w:r>
    </w:p>
    <w:p w14:paraId="5BB1A37B" w14:textId="77777777" w:rsidR="001B65FF" w:rsidRDefault="001B65FF" w:rsidP="001B65FF">
      <w:pPr>
        <w:spacing w:after="0" w:line="240" w:lineRule="auto"/>
        <w:jc w:val="both"/>
        <w:rPr>
          <w:rFonts w:ascii="Comic Sans MS" w:hAnsi="Comic Sans MS"/>
        </w:rPr>
      </w:pPr>
    </w:p>
    <w:p w14:paraId="3DA45355" w14:textId="77777777" w:rsidR="001B65FF" w:rsidRDefault="001B65FF" w:rsidP="001B65FF">
      <w:pPr>
        <w:spacing w:after="0" w:line="240" w:lineRule="auto"/>
        <w:rPr>
          <w:rFonts w:ascii="Comic Sans MS" w:hAnsi="Comic Sans MS" w:cs="Arial"/>
          <w:b/>
          <w:bCs/>
          <w:u w:val="single"/>
        </w:rPr>
      </w:pPr>
      <w:r w:rsidRPr="00C53153">
        <w:rPr>
          <w:rFonts w:ascii="Comic Sans MS" w:hAnsi="Comic Sans MS" w:cs="Arial"/>
          <w:b/>
          <w:bCs/>
          <w:u w:val="single"/>
        </w:rPr>
        <w:t>Accounts of Politically Exposed Persons (PEPs) resident outside India</w:t>
      </w:r>
    </w:p>
    <w:p w14:paraId="5E37043C" w14:textId="77777777" w:rsidR="001B65FF" w:rsidRPr="00C53153" w:rsidRDefault="001B65FF" w:rsidP="001B65FF">
      <w:pPr>
        <w:spacing w:after="0" w:line="240" w:lineRule="auto"/>
        <w:rPr>
          <w:rFonts w:ascii="Comic Sans MS" w:hAnsi="Comic Sans MS" w:cs="Arial"/>
          <w:b/>
          <w:bCs/>
          <w:u w:val="single"/>
        </w:rPr>
      </w:pPr>
    </w:p>
    <w:p w14:paraId="641DBF37" w14:textId="77777777" w:rsidR="001B65FF" w:rsidRDefault="001B65FF" w:rsidP="001B65FF">
      <w:pPr>
        <w:spacing w:after="0" w:line="240" w:lineRule="auto"/>
        <w:jc w:val="both"/>
        <w:rPr>
          <w:rFonts w:ascii="Comic Sans MS" w:hAnsi="Comic Sans MS"/>
        </w:rPr>
      </w:pPr>
      <w:r>
        <w:rPr>
          <w:rFonts w:ascii="Comic Sans MS" w:hAnsi="Comic Sans MS"/>
        </w:rPr>
        <w:t xml:space="preserve">Politically exposed persons are individuals who are or have been entrusted with prominent public functions in a foreign country, e.g., Heads of States or of Governments, senior politicians, senior government/judicial/military officers, senior executives of state-owned corporations, important political party officials, etc. Branches should gather sufficient information on any person/customer of this category intending to establish a relationship and check all the information available on the person in the public domain. Branches should verify the identity of the person and seek information about the sources of funds before accepting PEP as a customer. The decision to open an account for PEP should be taken at </w:t>
      </w:r>
      <w:proofErr w:type="gramStart"/>
      <w:r>
        <w:rPr>
          <w:rFonts w:ascii="Comic Sans MS" w:hAnsi="Comic Sans MS"/>
        </w:rPr>
        <w:t>the  level</w:t>
      </w:r>
      <w:proofErr w:type="gramEnd"/>
      <w:r>
        <w:rPr>
          <w:rFonts w:ascii="Comic Sans MS" w:hAnsi="Comic Sans MS"/>
        </w:rPr>
        <w:t xml:space="preserve"> of Branch Manage. Such </w:t>
      </w:r>
      <w:proofErr w:type="spellStart"/>
      <w:r>
        <w:rPr>
          <w:rFonts w:ascii="Comic Sans MS" w:hAnsi="Comic Sans MS"/>
        </w:rPr>
        <w:t>ccounts</w:t>
      </w:r>
      <w:proofErr w:type="spellEnd"/>
      <w:r>
        <w:rPr>
          <w:rFonts w:ascii="Comic Sans MS" w:hAnsi="Comic Sans MS"/>
        </w:rPr>
        <w:t xml:space="preserve"> should be </w:t>
      </w:r>
      <w:proofErr w:type="spellStart"/>
      <w:r>
        <w:rPr>
          <w:rFonts w:ascii="Comic Sans MS" w:hAnsi="Comic Sans MS"/>
        </w:rPr>
        <w:t>subjectedto</w:t>
      </w:r>
      <w:proofErr w:type="spellEnd"/>
      <w:r>
        <w:rPr>
          <w:rFonts w:ascii="Comic Sans MS" w:hAnsi="Comic Sans MS"/>
        </w:rPr>
        <w:t xml:space="preserve"> enhanced monitoring on an </w:t>
      </w:r>
      <w:r>
        <w:rPr>
          <w:rFonts w:ascii="Comic Sans MS" w:hAnsi="Comic Sans MS"/>
        </w:rPr>
        <w:lastRenderedPageBreak/>
        <w:t>ongoing basis. The above norms may also be applied to the accounts of the family members or close relatives of PEPs and accounts where PEP is the ultimate beneficial owner.</w:t>
      </w:r>
    </w:p>
    <w:p w14:paraId="643D8AED" w14:textId="77777777" w:rsidR="001B65FF" w:rsidRDefault="001B65FF" w:rsidP="001B65FF">
      <w:pPr>
        <w:spacing w:after="0" w:line="240" w:lineRule="auto"/>
        <w:jc w:val="right"/>
        <w:rPr>
          <w:rFonts w:ascii="Comic Sans MS" w:hAnsi="Comic Sans MS"/>
        </w:rPr>
      </w:pPr>
    </w:p>
    <w:p w14:paraId="55012A88" w14:textId="551BA874" w:rsidR="001B65FF" w:rsidRDefault="001B65FF" w:rsidP="001B65FF">
      <w:pPr>
        <w:spacing w:after="0" w:line="240" w:lineRule="auto"/>
        <w:jc w:val="right"/>
        <w:rPr>
          <w:rFonts w:ascii="Comic Sans MS" w:hAnsi="Comic Sans MS"/>
        </w:rPr>
      </w:pPr>
      <w:r>
        <w:rPr>
          <w:rFonts w:ascii="Comic Sans MS" w:hAnsi="Comic Sans MS"/>
        </w:rPr>
        <w:t>13</w:t>
      </w:r>
    </w:p>
    <w:p w14:paraId="4797F440" w14:textId="77777777" w:rsidR="001B65FF" w:rsidRDefault="001B65FF" w:rsidP="001B65FF">
      <w:pPr>
        <w:spacing w:after="0" w:line="240" w:lineRule="auto"/>
        <w:jc w:val="both"/>
        <w:rPr>
          <w:rFonts w:ascii="Comic Sans MS" w:hAnsi="Comic Sans MS"/>
        </w:rPr>
      </w:pPr>
      <w:r>
        <w:rPr>
          <w:rFonts w:ascii="Comic Sans MS" w:hAnsi="Comic Sans MS"/>
        </w:rPr>
        <w:t xml:space="preserve">In the event of an existing customer or the beneficial owner of an existing account, subsequently becoming PEP, </w:t>
      </w:r>
      <w:proofErr w:type="gramStart"/>
      <w:r>
        <w:rPr>
          <w:rFonts w:ascii="Comic Sans MS" w:hAnsi="Comic Sans MS"/>
        </w:rPr>
        <w:t>Branches  should</w:t>
      </w:r>
      <w:proofErr w:type="gramEnd"/>
      <w:r>
        <w:rPr>
          <w:rFonts w:ascii="Comic Sans MS" w:hAnsi="Comic Sans MS"/>
        </w:rPr>
        <w:t xml:space="preserve"> obtain Central Office approval to continue the business relationship and subject the account to the CDD measures as applicable to the customers of PEP category including enhanced monitoring on an ongoing basis.</w:t>
      </w:r>
    </w:p>
    <w:p w14:paraId="2B820D4C" w14:textId="77777777" w:rsidR="001B65FF" w:rsidRPr="00F77A90" w:rsidRDefault="001B65FF" w:rsidP="001B65FF">
      <w:pPr>
        <w:spacing w:after="0" w:line="240" w:lineRule="auto"/>
        <w:rPr>
          <w:rFonts w:ascii="Comic Sans MS" w:hAnsi="Comic Sans MS" w:cs="Arial"/>
          <w:b/>
          <w:bCs/>
          <w:u w:val="single"/>
        </w:rPr>
      </w:pPr>
      <w:r w:rsidRPr="00F77A90">
        <w:rPr>
          <w:rFonts w:ascii="Comic Sans MS" w:hAnsi="Comic Sans MS" w:cs="Arial"/>
          <w:b/>
          <w:bCs/>
          <w:u w:val="single"/>
        </w:rPr>
        <w:t>Accounts of Non-Face-to-Face Customers</w:t>
      </w:r>
    </w:p>
    <w:p w14:paraId="3744F27A" w14:textId="77777777" w:rsidR="001B65FF" w:rsidRDefault="001B65FF" w:rsidP="001B65FF">
      <w:pPr>
        <w:spacing w:after="0" w:line="240" w:lineRule="auto"/>
        <w:jc w:val="both"/>
        <w:rPr>
          <w:rFonts w:ascii="Comic Sans MS" w:hAnsi="Comic Sans MS"/>
        </w:rPr>
      </w:pPr>
      <w:r>
        <w:rPr>
          <w:rFonts w:ascii="Comic Sans MS" w:hAnsi="Comic Sans MS"/>
        </w:rPr>
        <w:t xml:space="preserve">With the introduction of telephone and electronic banking, increasingly accounts are being opened by banks for customers without the need for the customer to visit the bank branch. In the case of non-face-to-face customers, apart from applying the usual Customer Identification Procedure, certification of all the documents presented should be insisted upon and, if necessary, additional documents may be called for. In such cases, branches may also require the first payment to be </w:t>
      </w:r>
      <w:proofErr w:type="gramStart"/>
      <w:r>
        <w:rPr>
          <w:rFonts w:ascii="Comic Sans MS" w:hAnsi="Comic Sans MS"/>
        </w:rPr>
        <w:t>effected</w:t>
      </w:r>
      <w:proofErr w:type="gramEnd"/>
      <w:r>
        <w:rPr>
          <w:rFonts w:ascii="Comic Sans MS" w:hAnsi="Comic Sans MS"/>
        </w:rPr>
        <w:t xml:space="preserve"> through the customer's account with another bank which, in turn, adheres to similar KYC standards. In the case of cross-border customers, there is the additional difficulty of matching the customer with the documentation and the branches to </w:t>
      </w:r>
    </w:p>
    <w:p w14:paraId="6B17124D" w14:textId="77777777" w:rsidR="001B65FF" w:rsidRDefault="001B65FF" w:rsidP="001B65FF">
      <w:pPr>
        <w:spacing w:after="0" w:line="240" w:lineRule="auto"/>
        <w:jc w:val="both"/>
        <w:rPr>
          <w:rFonts w:ascii="Comic Sans MS" w:hAnsi="Comic Sans MS"/>
        </w:rPr>
      </w:pPr>
      <w:r>
        <w:rPr>
          <w:rFonts w:ascii="Comic Sans MS" w:hAnsi="Comic Sans MS"/>
        </w:rPr>
        <w:t>rely on third party certification/introduction. In such cases, it must be ensured that the third party is a regulated and supervised entity and has adequate KYC systems in place.</w:t>
      </w:r>
    </w:p>
    <w:p w14:paraId="6F2607F6" w14:textId="77777777" w:rsidR="001B65FF" w:rsidRPr="00F77A90" w:rsidRDefault="001B65FF" w:rsidP="001B65FF">
      <w:pPr>
        <w:spacing w:after="0" w:line="240" w:lineRule="auto"/>
        <w:rPr>
          <w:rFonts w:ascii="Comic Sans MS" w:hAnsi="Comic Sans MS" w:cs="Arial"/>
          <w:b/>
          <w:bCs/>
          <w:u w:val="single"/>
        </w:rPr>
      </w:pPr>
      <w:r w:rsidRPr="00F77A90">
        <w:rPr>
          <w:rFonts w:ascii="Comic Sans MS" w:hAnsi="Comic Sans MS" w:cs="Arial"/>
          <w:b/>
          <w:bCs/>
          <w:u w:val="single"/>
        </w:rPr>
        <w:t>Accounts of Proprietary Concerns</w:t>
      </w:r>
    </w:p>
    <w:p w14:paraId="210C491A" w14:textId="77777777" w:rsidR="001B65FF" w:rsidRDefault="001B65FF" w:rsidP="001B65FF">
      <w:pPr>
        <w:spacing w:after="0" w:line="240" w:lineRule="auto"/>
        <w:jc w:val="both"/>
        <w:rPr>
          <w:rFonts w:ascii="Comic Sans MS" w:hAnsi="Comic Sans MS"/>
        </w:rPr>
      </w:pPr>
      <w:r>
        <w:rPr>
          <w:rFonts w:ascii="Comic Sans MS" w:hAnsi="Comic Sans MS"/>
        </w:rPr>
        <w:t>Apart from following the extant guidelines on Customer Identification Procedure as applicable to the proprietor, branches should call for and verify the documents, given herein before to open accounts in the name of a proprietary concern:</w:t>
      </w:r>
    </w:p>
    <w:p w14:paraId="6F5D311A" w14:textId="77777777" w:rsidR="001B65FF" w:rsidRDefault="001B65FF" w:rsidP="001B65FF">
      <w:pPr>
        <w:spacing w:after="0" w:line="240" w:lineRule="auto"/>
        <w:rPr>
          <w:rFonts w:ascii="Comic Sans MS" w:hAnsi="Comic Sans MS" w:cs="Arial"/>
          <w:b/>
          <w:bCs/>
        </w:rPr>
      </w:pPr>
      <w:r>
        <w:rPr>
          <w:rFonts w:ascii="Comic Sans MS" w:hAnsi="Comic Sans MS" w:cs="Arial"/>
          <w:b/>
          <w:bCs/>
        </w:rPr>
        <w:t xml:space="preserve"> (vii) Accounts of Salaried Employees</w:t>
      </w:r>
    </w:p>
    <w:p w14:paraId="6531974C" w14:textId="77777777" w:rsidR="001B65FF" w:rsidRDefault="001B65FF" w:rsidP="001B65FF">
      <w:pPr>
        <w:spacing w:after="0" w:line="240" w:lineRule="auto"/>
        <w:jc w:val="both"/>
        <w:rPr>
          <w:rFonts w:ascii="Comic Sans MS" w:hAnsi="Comic Sans MS"/>
        </w:rPr>
      </w:pPr>
      <w:r>
        <w:rPr>
          <w:rFonts w:ascii="Comic Sans MS" w:hAnsi="Comic Sans MS"/>
        </w:rPr>
        <w:t xml:space="preserve">With a view to containing the risk of fraud, branches while opening accounts of salaried employees </w:t>
      </w:r>
      <w:proofErr w:type="gramStart"/>
      <w:r>
        <w:rPr>
          <w:rFonts w:ascii="Comic Sans MS" w:hAnsi="Comic Sans MS"/>
        </w:rPr>
        <w:t>should  rely</w:t>
      </w:r>
      <w:proofErr w:type="gramEnd"/>
      <w:r>
        <w:rPr>
          <w:rFonts w:ascii="Comic Sans MS" w:hAnsi="Comic Sans MS"/>
        </w:rPr>
        <w:t xml:space="preserve"> on a certificate / letter issued </w:t>
      </w:r>
      <w:proofErr w:type="gramStart"/>
      <w:r>
        <w:rPr>
          <w:rFonts w:ascii="Comic Sans MS" w:hAnsi="Comic Sans MS"/>
        </w:rPr>
        <w:t>only  by</w:t>
      </w:r>
      <w:proofErr w:type="gramEnd"/>
      <w:r>
        <w:rPr>
          <w:rFonts w:ascii="Comic Sans MS" w:hAnsi="Comic Sans MS"/>
        </w:rPr>
        <w:t xml:space="preserve"> corporates and other entities of repute and should be aware of the competent authority designated by the concerned employer to issue such certificate/letter. Further, in addition to the certificate from the employer, branches should insist on at least one of the officially valid documents like passport, driving </w:t>
      </w:r>
      <w:proofErr w:type="spellStart"/>
      <w:r>
        <w:rPr>
          <w:rFonts w:ascii="Comic Sans MS" w:hAnsi="Comic Sans MS"/>
        </w:rPr>
        <w:t>licence</w:t>
      </w:r>
      <w:proofErr w:type="spellEnd"/>
      <w:r>
        <w:rPr>
          <w:rFonts w:ascii="Comic Sans MS" w:hAnsi="Comic Sans MS"/>
        </w:rPr>
        <w:t>, PAN card, Voter’s Identity card etc.) or utility bills for KYC purposes for opening bank accounts of salaried employees of corporates and other entities.</w:t>
      </w:r>
    </w:p>
    <w:p w14:paraId="3A862B55" w14:textId="77777777" w:rsidR="001B65FF" w:rsidRDefault="001B65FF" w:rsidP="001B65FF">
      <w:pPr>
        <w:spacing w:after="0" w:line="240" w:lineRule="auto"/>
        <w:jc w:val="right"/>
        <w:rPr>
          <w:rFonts w:ascii="Comic Sans MS" w:hAnsi="Comic Sans MS"/>
        </w:rPr>
      </w:pPr>
    </w:p>
    <w:p w14:paraId="5347E29D" w14:textId="77777777" w:rsidR="001B65FF" w:rsidRDefault="001B65FF" w:rsidP="001B65FF">
      <w:pPr>
        <w:spacing w:after="0" w:line="240" w:lineRule="auto"/>
        <w:rPr>
          <w:rFonts w:ascii="Comic Sans MS" w:hAnsi="Comic Sans MS" w:cs="Arial"/>
          <w:b/>
          <w:bCs/>
        </w:rPr>
      </w:pPr>
      <w:r>
        <w:rPr>
          <w:rFonts w:ascii="Comic Sans MS" w:hAnsi="Comic Sans MS" w:cs="Arial"/>
          <w:b/>
          <w:bCs/>
        </w:rPr>
        <w:t>Walk-in Customers</w:t>
      </w:r>
    </w:p>
    <w:p w14:paraId="07CD80F2" w14:textId="77777777" w:rsidR="001B65FF" w:rsidRDefault="001B65FF" w:rsidP="001B65FF">
      <w:pPr>
        <w:spacing w:after="0" w:line="240" w:lineRule="auto"/>
        <w:jc w:val="both"/>
        <w:rPr>
          <w:rFonts w:ascii="Comic Sans MS" w:hAnsi="Comic Sans MS"/>
        </w:rPr>
      </w:pPr>
      <w:r>
        <w:rPr>
          <w:rFonts w:ascii="Comic Sans MS" w:hAnsi="Comic Sans MS"/>
        </w:rPr>
        <w:t>In case of transactions carried out by a non-</w:t>
      </w:r>
      <w:proofErr w:type="gramStart"/>
      <w:r>
        <w:rPr>
          <w:rFonts w:ascii="Comic Sans MS" w:hAnsi="Comic Sans MS"/>
        </w:rPr>
        <w:t>account based</w:t>
      </w:r>
      <w:proofErr w:type="gramEnd"/>
      <w:r>
        <w:rPr>
          <w:rFonts w:ascii="Comic Sans MS" w:hAnsi="Comic Sans MS"/>
        </w:rPr>
        <w:t xml:space="preserve"> customer, that is a walk-in customer, where the amount of transaction is equal to or exceeds Rupees fifty thousand, whether conducted as a single transaction or several transactions that appear to be connected, the customer’s identity and address should be verified. Further, if the branches </w:t>
      </w:r>
      <w:proofErr w:type="gramStart"/>
      <w:r>
        <w:rPr>
          <w:rFonts w:ascii="Comic Sans MS" w:hAnsi="Comic Sans MS"/>
        </w:rPr>
        <w:t>have  reason</w:t>
      </w:r>
      <w:proofErr w:type="gramEnd"/>
      <w:r>
        <w:rPr>
          <w:rFonts w:ascii="Comic Sans MS" w:hAnsi="Comic Sans MS"/>
        </w:rPr>
        <w:t xml:space="preserve"> to believe that a customer is intentionally structuring a transaction into a series of transactions below the threshold of Rupees fifty thousand, the bank should verify the identity and address of the customer and also consider filing a Suspicious Transaction Report (STR) to FIU-IND.</w:t>
      </w:r>
    </w:p>
    <w:p w14:paraId="0A0A6AB3" w14:textId="77777777" w:rsidR="001B65FF" w:rsidRDefault="001B65FF" w:rsidP="001B65FF">
      <w:pPr>
        <w:spacing w:after="0" w:line="240" w:lineRule="auto"/>
        <w:jc w:val="both"/>
        <w:rPr>
          <w:rFonts w:ascii="Comic Sans MS" w:hAnsi="Comic Sans MS"/>
        </w:rPr>
      </w:pPr>
    </w:p>
    <w:p w14:paraId="01477216" w14:textId="77777777" w:rsidR="001B65FF" w:rsidRDefault="001B65FF" w:rsidP="001B65FF">
      <w:pPr>
        <w:spacing w:after="0" w:line="240" w:lineRule="auto"/>
        <w:jc w:val="both"/>
        <w:rPr>
          <w:rFonts w:ascii="Comic Sans MS" w:hAnsi="Comic Sans MS"/>
        </w:rPr>
      </w:pPr>
    </w:p>
    <w:p w14:paraId="20161ABB" w14:textId="77777777" w:rsidR="001B65FF" w:rsidRDefault="001B65FF" w:rsidP="001B65FF">
      <w:pPr>
        <w:spacing w:after="0" w:line="240" w:lineRule="auto"/>
        <w:jc w:val="both"/>
        <w:rPr>
          <w:rFonts w:ascii="Comic Sans MS" w:hAnsi="Comic Sans MS"/>
        </w:rPr>
      </w:pPr>
    </w:p>
    <w:p w14:paraId="71D88A92" w14:textId="19F13C7E" w:rsidR="001B65FF" w:rsidRDefault="001B65FF" w:rsidP="001B65FF">
      <w:pPr>
        <w:spacing w:after="0" w:line="240" w:lineRule="auto"/>
        <w:rPr>
          <w:rFonts w:ascii="Comic Sans MS" w:hAnsi="Comic Sans MS" w:cs="Arial"/>
          <w:b/>
          <w:bCs/>
        </w:rPr>
      </w:pPr>
      <w:bookmarkStart w:id="6" w:name="26"/>
      <w:bookmarkStart w:id="7" w:name="27"/>
      <w:bookmarkEnd w:id="6"/>
      <w:bookmarkEnd w:id="7"/>
      <w:r>
        <w:rPr>
          <w:rFonts w:ascii="Comic Sans MS" w:hAnsi="Comic Sans MS" w:cs="Arial"/>
          <w:b/>
          <w:bCs/>
        </w:rPr>
        <w:t>Operation of Bank Accounts and Money Mules</w:t>
      </w:r>
      <w:r w:rsidR="00096137">
        <w:rPr>
          <w:rFonts w:ascii="Comic Sans MS" w:hAnsi="Comic Sans MS" w:cs="Arial"/>
          <w:b/>
          <w:bCs/>
        </w:rPr>
        <w:tab/>
      </w:r>
      <w:r w:rsidR="00096137">
        <w:rPr>
          <w:rFonts w:ascii="Comic Sans MS" w:hAnsi="Comic Sans MS" w:cs="Arial"/>
          <w:b/>
          <w:bCs/>
        </w:rPr>
        <w:tab/>
      </w:r>
      <w:r w:rsidR="00096137">
        <w:rPr>
          <w:rFonts w:ascii="Comic Sans MS" w:hAnsi="Comic Sans MS" w:cs="Arial"/>
          <w:b/>
          <w:bCs/>
        </w:rPr>
        <w:tab/>
      </w:r>
      <w:r w:rsidR="00096137">
        <w:rPr>
          <w:rFonts w:ascii="Comic Sans MS" w:hAnsi="Comic Sans MS" w:cs="Arial"/>
          <w:b/>
          <w:bCs/>
        </w:rPr>
        <w:tab/>
      </w:r>
      <w:r w:rsidR="00096137">
        <w:rPr>
          <w:rFonts w:ascii="Comic Sans MS" w:hAnsi="Comic Sans MS" w:cs="Arial"/>
          <w:b/>
          <w:bCs/>
        </w:rPr>
        <w:tab/>
      </w:r>
      <w:r w:rsidR="00096137">
        <w:rPr>
          <w:rFonts w:ascii="Comic Sans MS" w:hAnsi="Comic Sans MS" w:cs="Arial"/>
          <w:b/>
          <w:bCs/>
        </w:rPr>
        <w:tab/>
        <w:t>14</w:t>
      </w:r>
    </w:p>
    <w:p w14:paraId="1B48E7E5" w14:textId="77777777" w:rsidR="001B65FF" w:rsidRDefault="001B65FF" w:rsidP="001B65FF">
      <w:pPr>
        <w:spacing w:after="0" w:line="240" w:lineRule="auto"/>
        <w:jc w:val="both"/>
        <w:rPr>
          <w:rFonts w:ascii="Comic Sans MS" w:hAnsi="Comic Sans MS"/>
        </w:rPr>
      </w:pPr>
      <w:r>
        <w:rPr>
          <w:rFonts w:ascii="Comic Sans MS" w:hAnsi="Comic Sans MS"/>
        </w:rPr>
        <w:t xml:space="preserve">In a money mule transaction, an individual with a bank account is recruited to receive cheque deposits or wire transfers and then transfer these funds to accounts held on behalf of another person or to other individuals, minus a certain commission payment. Branches should strictly adhere to the guidelines on KYC/AML/CFT issued from time to time and to those relating to periodical </w:t>
      </w:r>
      <w:proofErr w:type="spellStart"/>
      <w:r>
        <w:rPr>
          <w:rFonts w:ascii="Comic Sans MS" w:hAnsi="Comic Sans MS"/>
        </w:rPr>
        <w:t>updation</w:t>
      </w:r>
      <w:proofErr w:type="spellEnd"/>
      <w:r>
        <w:rPr>
          <w:rFonts w:ascii="Comic Sans MS" w:hAnsi="Comic Sans MS"/>
        </w:rPr>
        <w:t xml:space="preserve"> of customer identification data after the account is opened and also to monitoring of transactions in order to protect themselves and their customers from misuse by such fraudsters.</w:t>
      </w:r>
    </w:p>
    <w:p w14:paraId="56F5028C" w14:textId="77777777" w:rsidR="001B65FF" w:rsidRDefault="001B65FF" w:rsidP="001B65FF">
      <w:pPr>
        <w:spacing w:after="0" w:line="240" w:lineRule="auto"/>
        <w:rPr>
          <w:rFonts w:ascii="Comic Sans MS" w:hAnsi="Comic Sans MS"/>
        </w:rPr>
      </w:pPr>
      <w:r>
        <w:rPr>
          <w:rFonts w:ascii="Comic Sans MS" w:hAnsi="Comic Sans MS"/>
        </w:rPr>
        <w:t>“(fb) “small account” means a savings account in a banking company where-</w:t>
      </w:r>
    </w:p>
    <w:p w14:paraId="106FA435" w14:textId="77777777" w:rsidR="001B65FF" w:rsidRDefault="001B65FF" w:rsidP="001B65FF">
      <w:pPr>
        <w:spacing w:after="0" w:line="240" w:lineRule="auto"/>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the aggregate of all credits in a financial year does not exceed rupees one lakh,</w:t>
      </w:r>
    </w:p>
    <w:p w14:paraId="25FB3596" w14:textId="77777777" w:rsidR="001B65FF" w:rsidRDefault="001B65FF" w:rsidP="001B65FF">
      <w:pPr>
        <w:spacing w:after="0" w:line="240" w:lineRule="auto"/>
        <w:rPr>
          <w:rFonts w:ascii="Comic Sans MS" w:hAnsi="Comic Sans MS"/>
        </w:rPr>
      </w:pPr>
      <w:r>
        <w:rPr>
          <w:rFonts w:ascii="Comic Sans MS" w:hAnsi="Comic Sans MS"/>
        </w:rPr>
        <w:t>(ii) the aggregate of all withdrawals and transfers in a month does not exceed rupees ten thousand, and;</w:t>
      </w:r>
    </w:p>
    <w:p w14:paraId="3143750A" w14:textId="77777777" w:rsidR="001B65FF" w:rsidRDefault="001B65FF" w:rsidP="001B65FF">
      <w:pPr>
        <w:spacing w:after="0" w:line="240" w:lineRule="auto"/>
        <w:rPr>
          <w:rFonts w:ascii="Comic Sans MS" w:hAnsi="Comic Sans MS"/>
        </w:rPr>
      </w:pPr>
      <w:r>
        <w:rPr>
          <w:rFonts w:ascii="Comic Sans MS" w:hAnsi="Comic Sans MS"/>
        </w:rPr>
        <w:t>(iii) the balance at any point of time does not exceed rupees fifty thousand”.</w:t>
      </w:r>
    </w:p>
    <w:p w14:paraId="27AC8686" w14:textId="4A8CE406" w:rsidR="001B65FF" w:rsidRPr="00AE4962" w:rsidRDefault="001B65FF" w:rsidP="001B65FF">
      <w:pPr>
        <w:spacing w:after="0" w:line="240" w:lineRule="auto"/>
        <w:jc w:val="center"/>
        <w:rPr>
          <w:rFonts w:ascii="Comic Sans MS" w:hAnsi="Comic Sans MS" w:cs="Arial"/>
          <w:b/>
          <w:bCs/>
          <w:sz w:val="32"/>
          <w:szCs w:val="32"/>
        </w:rPr>
      </w:pPr>
      <w:proofErr w:type="gramStart"/>
      <w:r w:rsidRPr="00AE4962">
        <w:rPr>
          <w:rFonts w:ascii="Comic Sans MS" w:hAnsi="Comic Sans MS" w:cs="Arial"/>
          <w:b/>
          <w:bCs/>
          <w:sz w:val="32"/>
          <w:szCs w:val="32"/>
        </w:rPr>
        <w:t>( C</w:t>
      </w:r>
      <w:proofErr w:type="gramEnd"/>
      <w:r w:rsidRPr="00AE4962">
        <w:rPr>
          <w:rFonts w:ascii="Comic Sans MS" w:hAnsi="Comic Sans MS" w:cs="Arial"/>
          <w:b/>
          <w:bCs/>
          <w:sz w:val="32"/>
          <w:szCs w:val="32"/>
        </w:rPr>
        <w:t xml:space="preserve"> ) </w:t>
      </w:r>
      <w:r w:rsidRPr="00AE4962">
        <w:rPr>
          <w:rFonts w:ascii="Comic Sans MS" w:hAnsi="Comic Sans MS" w:cs="Arial"/>
          <w:b/>
          <w:bCs/>
          <w:sz w:val="32"/>
          <w:szCs w:val="32"/>
          <w:u w:val="single"/>
        </w:rPr>
        <w:t>Monitoring of Transactions</w:t>
      </w:r>
    </w:p>
    <w:p w14:paraId="20B18418" w14:textId="77777777" w:rsidR="001B65FF" w:rsidRDefault="001B65FF" w:rsidP="00096137">
      <w:pPr>
        <w:pStyle w:val="ListParagraph"/>
        <w:numPr>
          <w:ilvl w:val="0"/>
          <w:numId w:val="8"/>
        </w:numPr>
        <w:spacing w:after="0" w:line="240" w:lineRule="auto"/>
        <w:ind w:left="284" w:hanging="283"/>
        <w:jc w:val="both"/>
        <w:rPr>
          <w:rFonts w:ascii="Comic Sans MS" w:hAnsi="Comic Sans MS"/>
        </w:rPr>
      </w:pPr>
      <w:r w:rsidRPr="00076745">
        <w:rPr>
          <w:rFonts w:ascii="Comic Sans MS" w:hAnsi="Comic Sans MS"/>
        </w:rPr>
        <w:t xml:space="preserve">Ongoing monitoring is an essential element of effective KYC procedures. Effective control and reduction of risk can be achieved by understanding the normal and reasonable activity of the customer to track and identify the transactions that fall outside the regular pattern of activity. Branches should pay special attention to all complex, unusually large transactions and all unusual patterns which have no apparent economic or visible lawful purpose. </w:t>
      </w:r>
      <w:r>
        <w:rPr>
          <w:rFonts w:ascii="Comic Sans MS" w:hAnsi="Comic Sans MS"/>
        </w:rPr>
        <w:t xml:space="preserve">Branches to closely monitor each </w:t>
      </w:r>
      <w:proofErr w:type="gramStart"/>
      <w:r>
        <w:rPr>
          <w:rFonts w:ascii="Comic Sans MS" w:hAnsi="Comic Sans MS"/>
        </w:rPr>
        <w:t>transactions</w:t>
      </w:r>
      <w:proofErr w:type="gramEnd"/>
      <w:r>
        <w:rPr>
          <w:rFonts w:ascii="Comic Sans MS" w:hAnsi="Comic Sans MS"/>
        </w:rPr>
        <w:t xml:space="preserve"> of Rs.1.00 lakh and above for Savings group of accounts and Rs.2.00 lakhs and above for current accounts and pay</w:t>
      </w:r>
      <w:r w:rsidRPr="00076745">
        <w:rPr>
          <w:rFonts w:ascii="Comic Sans MS" w:hAnsi="Comic Sans MS"/>
        </w:rPr>
        <w:t xml:space="preserve"> particular attention to the transactions which exceed these limits. Very high account turnover inconsistent with the size of the balance maintained may indicate that funds are being 'washed' through the account. High risk accounts have to be subj</w:t>
      </w:r>
      <w:r>
        <w:rPr>
          <w:rFonts w:ascii="Comic Sans MS" w:hAnsi="Comic Sans MS"/>
        </w:rPr>
        <w:t>ected to intensified monitoring,</w:t>
      </w:r>
      <w:r w:rsidRPr="00076745">
        <w:rPr>
          <w:rFonts w:ascii="Comic Sans MS" w:hAnsi="Comic Sans MS"/>
        </w:rPr>
        <w:t xml:space="preserve"> </w:t>
      </w:r>
      <w:r>
        <w:rPr>
          <w:rFonts w:ascii="Comic Sans MS" w:hAnsi="Comic Sans MS"/>
        </w:rPr>
        <w:t>basing on</w:t>
      </w:r>
      <w:r w:rsidRPr="00076745">
        <w:rPr>
          <w:rFonts w:ascii="Comic Sans MS" w:hAnsi="Comic Sans MS"/>
        </w:rPr>
        <w:t xml:space="preserve"> the background of the customer, such as the country of origin, sources of funds, the type of transactions involved and other risk factors. </w:t>
      </w:r>
      <w:r>
        <w:rPr>
          <w:rFonts w:ascii="Comic Sans MS" w:hAnsi="Comic Sans MS"/>
        </w:rPr>
        <w:t>Branches</w:t>
      </w:r>
      <w:r w:rsidRPr="00076745">
        <w:rPr>
          <w:rFonts w:ascii="Comic Sans MS" w:hAnsi="Comic Sans MS"/>
        </w:rPr>
        <w:t xml:space="preserve"> should </w:t>
      </w:r>
      <w:r>
        <w:rPr>
          <w:rFonts w:ascii="Comic Sans MS" w:hAnsi="Comic Sans MS"/>
        </w:rPr>
        <w:t>carry out</w:t>
      </w:r>
      <w:r w:rsidRPr="00076745">
        <w:rPr>
          <w:rFonts w:ascii="Comic Sans MS" w:hAnsi="Comic Sans MS"/>
        </w:rPr>
        <w:t xml:space="preserve"> risk categorization of customers at a periodicity of once in six months.</w:t>
      </w:r>
    </w:p>
    <w:p w14:paraId="1466C9F2" w14:textId="77777777" w:rsidR="001B65FF" w:rsidRDefault="001B65FF" w:rsidP="00096137">
      <w:pPr>
        <w:pStyle w:val="ListParagraph"/>
        <w:numPr>
          <w:ilvl w:val="0"/>
          <w:numId w:val="8"/>
        </w:numPr>
        <w:spacing w:after="0" w:line="240" w:lineRule="auto"/>
        <w:ind w:left="284" w:hanging="283"/>
        <w:jc w:val="both"/>
        <w:rPr>
          <w:rFonts w:ascii="Comic Sans MS" w:hAnsi="Comic Sans MS"/>
        </w:rPr>
      </w:pPr>
      <w:r w:rsidRPr="00081638">
        <w:rPr>
          <w:rFonts w:ascii="Comic Sans MS" w:hAnsi="Comic Sans MS"/>
        </w:rPr>
        <w:t xml:space="preserve">In view of the risks involved in cash intensive businesses, accounts of bullion dealers (including sub-dealers) and </w:t>
      </w:r>
      <w:proofErr w:type="spellStart"/>
      <w:r w:rsidRPr="00081638">
        <w:rPr>
          <w:rFonts w:ascii="Comic Sans MS" w:hAnsi="Comic Sans MS"/>
        </w:rPr>
        <w:t>jewellers</w:t>
      </w:r>
      <w:proofErr w:type="spellEnd"/>
      <w:r w:rsidRPr="00081638">
        <w:rPr>
          <w:rFonts w:ascii="Comic Sans MS" w:hAnsi="Comic Sans MS"/>
        </w:rPr>
        <w:t xml:space="preserve"> should also be </w:t>
      </w:r>
      <w:proofErr w:type="spellStart"/>
      <w:r w:rsidRPr="00081638">
        <w:rPr>
          <w:rFonts w:ascii="Comic Sans MS" w:hAnsi="Comic Sans MS"/>
        </w:rPr>
        <w:t>categorised</w:t>
      </w:r>
      <w:proofErr w:type="spellEnd"/>
      <w:r w:rsidRPr="00081638">
        <w:rPr>
          <w:rFonts w:ascii="Comic Sans MS" w:hAnsi="Comic Sans MS"/>
        </w:rPr>
        <w:t xml:space="preserve"> as “high risk” requiring enhanced due diligence.</w:t>
      </w:r>
    </w:p>
    <w:p w14:paraId="219C57FD" w14:textId="77777777" w:rsidR="001B65FF" w:rsidRDefault="001B65FF" w:rsidP="00096137">
      <w:pPr>
        <w:pStyle w:val="ListParagraph"/>
        <w:numPr>
          <w:ilvl w:val="0"/>
          <w:numId w:val="8"/>
        </w:numPr>
        <w:spacing w:after="0" w:line="240" w:lineRule="auto"/>
        <w:ind w:left="284" w:hanging="283"/>
        <w:jc w:val="both"/>
        <w:rPr>
          <w:rFonts w:ascii="Comic Sans MS" w:hAnsi="Comic Sans MS"/>
        </w:rPr>
      </w:pPr>
      <w:r w:rsidRPr="00081638">
        <w:rPr>
          <w:rFonts w:ascii="Comic Sans MS" w:hAnsi="Comic Sans MS"/>
        </w:rPr>
        <w:t xml:space="preserve">High risk associated accounts should be taken into account by </w:t>
      </w:r>
      <w:r>
        <w:rPr>
          <w:rFonts w:ascii="Comic Sans MS" w:hAnsi="Comic Sans MS"/>
        </w:rPr>
        <w:t>branches</w:t>
      </w:r>
      <w:r w:rsidRPr="00081638">
        <w:rPr>
          <w:rFonts w:ascii="Comic Sans MS" w:hAnsi="Comic Sans MS"/>
        </w:rPr>
        <w:t xml:space="preserve"> to identify </w:t>
      </w:r>
      <w:r>
        <w:rPr>
          <w:rFonts w:ascii="Comic Sans MS" w:hAnsi="Comic Sans MS"/>
        </w:rPr>
        <w:t xml:space="preserve">if any Suspicious Transactions have taken place and required to be reported. </w:t>
      </w:r>
    </w:p>
    <w:p w14:paraId="05E854A3" w14:textId="39DB5FAE" w:rsidR="001B65FF" w:rsidRDefault="001B65FF" w:rsidP="001B65FF">
      <w:pPr>
        <w:spacing w:after="0" w:line="240" w:lineRule="auto"/>
        <w:ind w:left="567" w:hanging="567"/>
        <w:rPr>
          <w:rFonts w:ascii="Comic Sans MS" w:hAnsi="Comic Sans MS" w:cs="Arial"/>
          <w:b/>
          <w:bCs/>
        </w:rPr>
      </w:pPr>
      <w:bookmarkStart w:id="8" w:name="29"/>
      <w:bookmarkEnd w:id="8"/>
      <w:r>
        <w:rPr>
          <w:rFonts w:ascii="Comic Sans MS" w:hAnsi="Comic Sans MS" w:cs="Arial"/>
          <w:b/>
          <w:bCs/>
        </w:rPr>
        <w:t>Closure of Accounts</w:t>
      </w:r>
    </w:p>
    <w:p w14:paraId="3D03AEE2" w14:textId="239F7E60" w:rsidR="001B65FF" w:rsidRDefault="001B65FF" w:rsidP="001B65FF">
      <w:pPr>
        <w:spacing w:after="0" w:line="240" w:lineRule="auto"/>
        <w:jc w:val="both"/>
        <w:rPr>
          <w:rFonts w:ascii="Comic Sans MS" w:hAnsi="Comic Sans MS"/>
        </w:rPr>
      </w:pPr>
      <w:r>
        <w:rPr>
          <w:rFonts w:ascii="Comic Sans MS" w:hAnsi="Comic Sans MS"/>
        </w:rPr>
        <w:t xml:space="preserve">Branches should ensure that all the existing accounts are subjected to minimum KYC standards which would establish the identity of the natural / legal person and those of the ‘beneficial owners.’ Where branches are unable to apply appropriate KYC measures due to non-furnishing of information and /or non-cooperation by the customer, the branch should </w:t>
      </w:r>
      <w:r>
        <w:rPr>
          <w:rFonts w:ascii="Comic Sans MS" w:hAnsi="Comic Sans MS"/>
        </w:rPr>
        <w:lastRenderedPageBreak/>
        <w:t xml:space="preserve">consider closing the account or terminating the banking/business relationship, with permission from Central Office </w:t>
      </w:r>
      <w:proofErr w:type="gramStart"/>
      <w:r>
        <w:rPr>
          <w:rFonts w:ascii="Comic Sans MS" w:hAnsi="Comic Sans MS"/>
        </w:rPr>
        <w:t>and  after</w:t>
      </w:r>
      <w:proofErr w:type="gramEnd"/>
      <w:r>
        <w:rPr>
          <w:rFonts w:ascii="Comic Sans MS" w:hAnsi="Comic Sans MS"/>
        </w:rPr>
        <w:t xml:space="preserve"> issuing due notice to the customer explaining the reasons for taking such a decision. </w:t>
      </w:r>
    </w:p>
    <w:p w14:paraId="5E4EF424" w14:textId="7C2A052E" w:rsidR="001B65FF" w:rsidRPr="00096137" w:rsidRDefault="001B65FF" w:rsidP="00096137">
      <w:pPr>
        <w:spacing w:after="0" w:line="240" w:lineRule="auto"/>
        <w:jc w:val="right"/>
        <w:rPr>
          <w:rFonts w:ascii="Comic Sans MS" w:hAnsi="Comic Sans MS" w:cs="Arial"/>
          <w:b/>
          <w:bCs/>
          <w:sz w:val="32"/>
          <w:szCs w:val="32"/>
        </w:rPr>
      </w:pPr>
      <w:bookmarkStart w:id="9" w:name="210"/>
      <w:bookmarkEnd w:id="9"/>
      <w:proofErr w:type="gramStart"/>
      <w:r w:rsidRPr="00AE4962">
        <w:rPr>
          <w:rFonts w:ascii="Comic Sans MS" w:hAnsi="Comic Sans MS" w:cs="Arial"/>
          <w:b/>
          <w:bCs/>
          <w:sz w:val="32"/>
          <w:szCs w:val="32"/>
        </w:rPr>
        <w:t>( D</w:t>
      </w:r>
      <w:proofErr w:type="gramEnd"/>
      <w:r w:rsidRPr="00AE4962">
        <w:rPr>
          <w:rFonts w:ascii="Comic Sans MS" w:hAnsi="Comic Sans MS" w:cs="Arial"/>
          <w:b/>
          <w:bCs/>
          <w:sz w:val="32"/>
          <w:szCs w:val="32"/>
        </w:rPr>
        <w:t xml:space="preserve"> </w:t>
      </w:r>
      <w:r w:rsidRPr="00AE4962">
        <w:rPr>
          <w:rFonts w:ascii="Comic Sans MS" w:hAnsi="Comic Sans MS" w:cs="Arial"/>
          <w:b/>
          <w:bCs/>
          <w:sz w:val="32"/>
          <w:szCs w:val="32"/>
          <w:u w:val="single"/>
        </w:rPr>
        <w:t>) Risk Management</w:t>
      </w:r>
      <w:r w:rsidR="00096137">
        <w:rPr>
          <w:rFonts w:ascii="Comic Sans MS" w:hAnsi="Comic Sans MS" w:cs="Arial"/>
          <w:b/>
          <w:bCs/>
          <w:sz w:val="32"/>
          <w:szCs w:val="32"/>
        </w:rPr>
        <w:tab/>
      </w:r>
      <w:r w:rsidR="00096137">
        <w:rPr>
          <w:rFonts w:ascii="Comic Sans MS" w:hAnsi="Comic Sans MS" w:cs="Arial"/>
          <w:b/>
          <w:bCs/>
          <w:sz w:val="32"/>
          <w:szCs w:val="32"/>
        </w:rPr>
        <w:tab/>
      </w:r>
      <w:r w:rsidR="00096137">
        <w:rPr>
          <w:rFonts w:ascii="Comic Sans MS" w:hAnsi="Comic Sans MS" w:cs="Arial"/>
          <w:b/>
          <w:bCs/>
          <w:sz w:val="32"/>
          <w:szCs w:val="32"/>
        </w:rPr>
        <w:tab/>
      </w:r>
      <w:r w:rsidR="00096137">
        <w:rPr>
          <w:rFonts w:ascii="Comic Sans MS" w:hAnsi="Comic Sans MS" w:cs="Arial"/>
          <w:b/>
          <w:bCs/>
          <w:sz w:val="32"/>
          <w:szCs w:val="32"/>
        </w:rPr>
        <w:tab/>
      </w:r>
      <w:r w:rsidR="00096137">
        <w:rPr>
          <w:rFonts w:ascii="Comic Sans MS" w:hAnsi="Comic Sans MS" w:cs="Arial"/>
          <w:b/>
          <w:bCs/>
          <w:sz w:val="32"/>
          <w:szCs w:val="32"/>
        </w:rPr>
        <w:tab/>
      </w:r>
      <w:r w:rsidR="00096137" w:rsidRPr="00096137">
        <w:rPr>
          <w:rFonts w:ascii="Comic Sans MS" w:hAnsi="Comic Sans MS" w:cs="Arial"/>
          <w:sz w:val="24"/>
          <w:szCs w:val="24"/>
        </w:rPr>
        <w:t>15</w:t>
      </w:r>
    </w:p>
    <w:p w14:paraId="15F902B1" w14:textId="77777777" w:rsidR="001B65FF" w:rsidRDefault="001B65FF" w:rsidP="001B65FF">
      <w:pPr>
        <w:spacing w:after="0" w:line="240" w:lineRule="auto"/>
        <w:jc w:val="both"/>
        <w:rPr>
          <w:rFonts w:ascii="Comic Sans MS" w:hAnsi="Comic Sans MS"/>
        </w:rPr>
      </w:pPr>
      <w:r>
        <w:rPr>
          <w:rFonts w:ascii="Comic Sans MS" w:hAnsi="Comic Sans MS"/>
        </w:rPr>
        <w:t xml:space="preserve">(a) Branches should effectively implement bank’s policies and procedures that are being put in place from time to time.  The system of risk </w:t>
      </w:r>
      <w:proofErr w:type="spellStart"/>
      <w:r>
        <w:rPr>
          <w:rFonts w:ascii="Comic Sans MS" w:hAnsi="Comic Sans MS"/>
        </w:rPr>
        <w:t>categorisation</w:t>
      </w:r>
      <w:proofErr w:type="spellEnd"/>
      <w:r>
        <w:rPr>
          <w:rFonts w:ascii="Comic Sans MS" w:hAnsi="Comic Sans MS"/>
        </w:rPr>
        <w:t xml:space="preserve"> of customers at entry level and reviewing of risk </w:t>
      </w:r>
      <w:proofErr w:type="spellStart"/>
      <w:r>
        <w:rPr>
          <w:rFonts w:ascii="Comic Sans MS" w:hAnsi="Comic Sans MS"/>
        </w:rPr>
        <w:t>categorisation</w:t>
      </w:r>
      <w:proofErr w:type="spellEnd"/>
      <w:r>
        <w:rPr>
          <w:rFonts w:ascii="Comic Sans MS" w:hAnsi="Comic Sans MS"/>
        </w:rPr>
        <w:t xml:space="preserve"> of existing customers at six months intervals should be effectively carried out.  All transactions, especially </w:t>
      </w:r>
      <w:proofErr w:type="gramStart"/>
      <w:r>
        <w:rPr>
          <w:rFonts w:ascii="Comic Sans MS" w:hAnsi="Comic Sans MS"/>
        </w:rPr>
        <w:t>of  high</w:t>
      </w:r>
      <w:proofErr w:type="gramEnd"/>
      <w:r>
        <w:rPr>
          <w:rFonts w:ascii="Comic Sans MS" w:hAnsi="Comic Sans MS"/>
        </w:rPr>
        <w:t xml:space="preserve"> value should be closely monitored to identify suspicious transactions and to report them. </w:t>
      </w:r>
    </w:p>
    <w:p w14:paraId="0CE8EC36" w14:textId="77777777" w:rsidR="001B65FF" w:rsidRDefault="001B65FF" w:rsidP="001B65FF">
      <w:pPr>
        <w:spacing w:after="0" w:line="240" w:lineRule="auto"/>
        <w:jc w:val="both"/>
        <w:rPr>
          <w:rFonts w:ascii="Comic Sans MS" w:hAnsi="Comic Sans MS"/>
        </w:rPr>
      </w:pPr>
      <w:r>
        <w:rPr>
          <w:rFonts w:ascii="Comic Sans MS" w:hAnsi="Comic Sans MS"/>
        </w:rPr>
        <w:t>(b) Internal Inspectors and Concurrent Auditors should ensure adherence to the KYC policies and procedures. Concurrent/ Internal Auditors should specifically check and verify the application of KYC procedures at the branches and comment on the lapses observed in this regard. The compliance in this regard should be put up before the Audit Committee of the Board on quarterly intervals.</w:t>
      </w:r>
    </w:p>
    <w:p w14:paraId="5EBA9806" w14:textId="77777777" w:rsidR="001B65FF" w:rsidRDefault="001B65FF" w:rsidP="001B65FF">
      <w:pPr>
        <w:spacing w:after="0" w:line="240" w:lineRule="auto"/>
        <w:rPr>
          <w:rFonts w:ascii="Comic Sans MS" w:hAnsi="Comic Sans MS" w:cs="Arial"/>
          <w:b/>
          <w:bCs/>
        </w:rPr>
      </w:pPr>
      <w:bookmarkStart w:id="10" w:name="213"/>
      <w:bookmarkEnd w:id="10"/>
      <w:r>
        <w:rPr>
          <w:rFonts w:ascii="Comic Sans MS" w:hAnsi="Comic Sans MS" w:cs="Arial"/>
          <w:b/>
          <w:bCs/>
        </w:rPr>
        <w:t>Combating Financing of Terrorism</w:t>
      </w:r>
    </w:p>
    <w:p w14:paraId="3767182A" w14:textId="77777777" w:rsidR="001B65FF" w:rsidRDefault="001B65FF" w:rsidP="001B65FF">
      <w:pPr>
        <w:spacing w:after="0" w:line="240" w:lineRule="auto"/>
        <w:jc w:val="both"/>
        <w:rPr>
          <w:rFonts w:ascii="Comic Sans MS" w:hAnsi="Comic Sans MS"/>
        </w:rPr>
      </w:pPr>
      <w:r>
        <w:rPr>
          <w:rFonts w:ascii="Comic Sans MS" w:hAnsi="Comic Sans MS"/>
        </w:rPr>
        <w:t>(a) In terms of PMLA Rules, suspicious transaction should include, </w:t>
      </w:r>
      <w:r>
        <w:rPr>
          <w:rFonts w:ascii="Comic Sans MS" w:hAnsi="Comic Sans MS"/>
          <w:i/>
          <w:iCs/>
        </w:rPr>
        <w:t>inter alia, </w:t>
      </w:r>
      <w:r>
        <w:rPr>
          <w:rFonts w:ascii="Comic Sans MS" w:hAnsi="Comic Sans MS"/>
        </w:rPr>
        <w:t xml:space="preserve">transactions which give rise to a reasonable ground of suspicion that these may involve financing of the activities relating to terrorism. </w:t>
      </w:r>
    </w:p>
    <w:p w14:paraId="0916D203" w14:textId="642F61C7" w:rsidR="001B65FF" w:rsidRDefault="001B65FF" w:rsidP="001B65FF">
      <w:pPr>
        <w:spacing w:after="0" w:line="240" w:lineRule="auto"/>
        <w:jc w:val="both"/>
        <w:rPr>
          <w:rFonts w:ascii="Comic Sans MS" w:hAnsi="Comic Sans MS"/>
        </w:rPr>
      </w:pPr>
      <w:r>
        <w:rPr>
          <w:rFonts w:ascii="Comic Sans MS" w:hAnsi="Comic Sans MS"/>
        </w:rPr>
        <w:t xml:space="preserve">(b) Branches should ensure to update the consolidated list of individuals and entities as circulated by the Reserve Bank. Further, the updated list of such individuals/entities can be accessed in the United Nations website at </w:t>
      </w:r>
      <w:hyperlink r:id="rId8" w:history="1">
        <w:r w:rsidR="00096137" w:rsidRPr="00464D2C">
          <w:rPr>
            <w:rStyle w:val="Hyperlink"/>
            <w:rFonts w:ascii="Comic Sans MS" w:hAnsi="Comic Sans MS"/>
          </w:rPr>
          <w:t>http://www.un.org/sc/committees/</w:t>
        </w:r>
      </w:hyperlink>
      <w:r w:rsidR="00096137">
        <w:rPr>
          <w:rFonts w:ascii="Comic Sans MS" w:hAnsi="Comic Sans MS"/>
        </w:rPr>
        <w:t xml:space="preserve"> </w:t>
      </w:r>
      <w:r>
        <w:rPr>
          <w:rFonts w:ascii="Comic Sans MS" w:hAnsi="Comic Sans MS"/>
        </w:rPr>
        <w:t>1267/consolist.shtml. The UN Security Council has adopted Resolutions 1988 (2011) and 1989 (2011) which have resulted in splitting of the Consolidated List into two separate lists, namely:</w:t>
      </w:r>
    </w:p>
    <w:p w14:paraId="4B836CE5" w14:textId="77777777" w:rsidR="001B65FF" w:rsidRPr="00A07C2C" w:rsidRDefault="001B65FF" w:rsidP="001B65FF">
      <w:pPr>
        <w:spacing w:after="0" w:line="240" w:lineRule="auto"/>
        <w:jc w:val="both"/>
        <w:rPr>
          <w:rStyle w:val="Hyperlink"/>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‘Al-Qaida Sanctions List’, which is maintained by the 1267 / 1989 Committee. This list shall include only the names of those individuals, groups, undertakings and entities associated with Al-Qaida. General information on the work of the committee is available at </w:t>
      </w:r>
      <w:hyperlink r:id="rId9" w:tgtFrame="_blank" w:history="1">
        <w:r w:rsidRPr="00A07C2C">
          <w:rPr>
            <w:rStyle w:val="Hyperlink"/>
            <w:rFonts w:ascii="Comic Sans MS" w:hAnsi="Comic Sans MS"/>
          </w:rPr>
          <w:t>http://www.un.org/sc/committees/1267/information.shtml</w:t>
        </w:r>
      </w:hyperlink>
      <w:r w:rsidRPr="00A07C2C">
        <w:rPr>
          <w:rFonts w:ascii="Comic Sans MS" w:hAnsi="Comic Sans MS"/>
        </w:rPr>
        <w:t>. The Updated Al-Qaida Sanctions List is available at</w:t>
      </w:r>
      <w:hyperlink r:id="rId10" w:tgtFrame="_blank" w:history="1">
        <w:r w:rsidRPr="00A07C2C">
          <w:rPr>
            <w:rStyle w:val="Hyperlink"/>
            <w:rFonts w:ascii="Comic Sans MS" w:hAnsi="Comic Sans MS"/>
          </w:rPr>
          <w:t>http://www.un.org/sc/committees/1267/aq_sanctions_list.shtml</w:t>
        </w:r>
      </w:hyperlink>
    </w:p>
    <w:p w14:paraId="71975C7E" w14:textId="77777777" w:rsidR="001B65FF" w:rsidRPr="00A07C2C" w:rsidRDefault="001B65FF" w:rsidP="001B65FF">
      <w:pPr>
        <w:spacing w:after="0" w:line="240" w:lineRule="auto"/>
        <w:jc w:val="both"/>
        <w:rPr>
          <w:rFonts w:ascii="Comic Sans MS" w:hAnsi="Comic Sans MS"/>
        </w:rPr>
      </w:pPr>
      <w:r>
        <w:rPr>
          <w:rFonts w:ascii="Comic Sans MS" w:hAnsi="Comic Sans MS"/>
        </w:rPr>
        <w:t xml:space="preserve">(ii) ‘1988 Sanctions List’, which is maintained by the 1988 Committee. This list consists of names previously included in Sections A (“Individuals associated with the Taliban”) and B (“Entities and other groups and undertakings associated with the Taliban”) of the Consolidated List. The Updated 1988 Sanctions list is available </w:t>
      </w:r>
      <w:r w:rsidRPr="00D671EC">
        <w:rPr>
          <w:rFonts w:ascii="Comic Sans MS" w:hAnsi="Comic Sans MS"/>
        </w:rPr>
        <w:t>at </w:t>
      </w:r>
      <w:hyperlink r:id="rId11" w:tgtFrame="_blank" w:history="1">
        <w:r w:rsidRPr="00A07C2C">
          <w:rPr>
            <w:rStyle w:val="Hyperlink"/>
            <w:rFonts w:ascii="Comic Sans MS" w:hAnsi="Comic Sans MS"/>
          </w:rPr>
          <w:t>http://www.un.org/sc/committees/ 1988/list.shtml</w:t>
        </w:r>
      </w:hyperlink>
    </w:p>
    <w:p w14:paraId="56C452FF" w14:textId="77777777" w:rsidR="001B65FF" w:rsidRDefault="001B65FF" w:rsidP="001B65FF">
      <w:pPr>
        <w:spacing w:after="0" w:line="240" w:lineRule="auto"/>
        <w:jc w:val="both"/>
        <w:rPr>
          <w:rFonts w:ascii="Comic Sans MS" w:hAnsi="Comic Sans MS"/>
        </w:rPr>
      </w:pPr>
      <w:r>
        <w:rPr>
          <w:rFonts w:ascii="Comic Sans MS" w:hAnsi="Comic Sans MS"/>
        </w:rPr>
        <w:t xml:space="preserve">It may be noted that both ‘Al-Qaida Sanctions List’ and ‘1988 Sanctions List’ are to be taken into account for the purpose of implementation of Section 51A of the Unlawful Activities (Prevention) Act, 1967. </w:t>
      </w:r>
      <w:r w:rsidRPr="00C07F08">
        <w:rPr>
          <w:rFonts w:ascii="Comic Sans MS" w:hAnsi="Comic Sans MS"/>
          <w:i/>
        </w:rPr>
        <w:t>Branches are required to update the lists of individuals/entities as circulated by Reserve Bank and before opening any new account, it should be ensured that the name/s of the proposed customer does not appear in either list.</w:t>
      </w:r>
      <w:r>
        <w:rPr>
          <w:rFonts w:ascii="Comic Sans MS" w:hAnsi="Comic Sans MS"/>
        </w:rPr>
        <w:t xml:space="preserve"> Further, branches should scan all existing accounts to ensure that no account is held by or linked to any of the </w:t>
      </w:r>
      <w:r>
        <w:rPr>
          <w:rFonts w:ascii="Comic Sans MS" w:hAnsi="Comic Sans MS"/>
        </w:rPr>
        <w:lastRenderedPageBreak/>
        <w:t>entities or individuals included in the two lists. Full details of accounts bearing resemblance with any of the individuals/entities in the list should immediately be intimated to the Reserve Bank and FIU-IND.</w:t>
      </w:r>
    </w:p>
    <w:p w14:paraId="24A59019" w14:textId="572F81C0" w:rsidR="00096137" w:rsidRDefault="00096137" w:rsidP="00096137">
      <w:pPr>
        <w:spacing w:after="0" w:line="240" w:lineRule="auto"/>
        <w:jc w:val="right"/>
        <w:rPr>
          <w:rFonts w:ascii="Comic Sans MS" w:hAnsi="Comic Sans MS"/>
        </w:rPr>
      </w:pPr>
      <w:r>
        <w:rPr>
          <w:rFonts w:ascii="Comic Sans MS" w:hAnsi="Comic Sans MS"/>
        </w:rPr>
        <w:t>16</w:t>
      </w:r>
    </w:p>
    <w:p w14:paraId="44B0D8FA" w14:textId="77777777" w:rsidR="001B65FF" w:rsidRDefault="001B65FF" w:rsidP="001B65FF">
      <w:pPr>
        <w:spacing w:after="0" w:line="240" w:lineRule="auto"/>
        <w:jc w:val="both"/>
        <w:rPr>
          <w:rFonts w:ascii="Comic Sans MS" w:hAnsi="Comic Sans MS"/>
        </w:rPr>
      </w:pPr>
      <w:r>
        <w:rPr>
          <w:rFonts w:ascii="Comic Sans MS" w:hAnsi="Comic Sans MS"/>
        </w:rPr>
        <w:t>(c) The Unlawful Activities (Prevention) Act, 1967 (UAPA) has been amended by the Unlawful Activities (Prevention) Amendment Act, 2008. Government has since issued an Order dated August 27, 2009 detailing the procedure for implementation of Section 51A of the UAPA relating to the purposes of prevention of, and for coping with terrorist activities In terms of Section 51A, the Central Government is empowered to freeze, seize or attach funds and other financial assets or economic resources held by, on behalf of or at the direction of the individuals or entities listed in the Schedule to the Order, or any other person engaged in or suspected to be engaged in terrorism and prohibit any individual or entity from making any funds, financial assets or economic resources or related services available for the benefit of the individuals or entities listed in the Schedule to the Order or any other person engaged in or suspected to be engaged in terrorism.</w:t>
      </w:r>
    </w:p>
    <w:p w14:paraId="4F80CE94" w14:textId="77777777" w:rsidR="001B65FF" w:rsidRDefault="001B65FF" w:rsidP="001B65FF">
      <w:pPr>
        <w:spacing w:after="0" w:line="240" w:lineRule="auto"/>
        <w:jc w:val="both"/>
        <w:rPr>
          <w:rFonts w:ascii="Comic Sans MS" w:hAnsi="Comic Sans MS"/>
        </w:rPr>
      </w:pPr>
      <w:r>
        <w:rPr>
          <w:rFonts w:ascii="Comic Sans MS" w:hAnsi="Comic Sans MS"/>
        </w:rPr>
        <w:t>Branches should on receipt of the list of individuals and entities subject to UN sanctions (referred to as designated lists) from the Reserve Bank, ensure expeditious and effective implementation of the procedure prescribed under Section 51A of UAPA in regard to freezing /unfreezing of financial assets of the designated individuals/entities enlisted in the UNSCRs and especially in regard to funds, financial assets or economic resources or related services held in the form of bank accounts.</w:t>
      </w:r>
    </w:p>
    <w:p w14:paraId="60E88BED" w14:textId="77777777" w:rsidR="001B65FF" w:rsidRDefault="001B65FF" w:rsidP="001B65FF">
      <w:pPr>
        <w:spacing w:after="0" w:line="240" w:lineRule="auto"/>
        <w:jc w:val="both"/>
        <w:rPr>
          <w:rFonts w:ascii="Comic Sans MS" w:hAnsi="Comic Sans MS"/>
        </w:rPr>
      </w:pPr>
      <w:r>
        <w:rPr>
          <w:rFonts w:ascii="Comic Sans MS" w:hAnsi="Comic Sans MS"/>
        </w:rPr>
        <w:t>In terms of paragraph 4 of the Order, in regard to funds, financial assets or economic resources or related services held in the form of bank accounts, the Reserve Bank would forward the designated lists to the banks requiring them to:</w:t>
      </w:r>
    </w:p>
    <w:p w14:paraId="544CEEEB" w14:textId="77777777" w:rsidR="001B65FF" w:rsidRDefault="001B65FF" w:rsidP="00096137">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Maintain updated designated lists in electronic form and run a check on the given parameters on a regular basis to verify whether individuals or entities listed in the Schedule to the Order (referred to as designated individuals/entities) are holding any funds, financial assets or economic resources or related services held in the form of bank accounts with them.</w:t>
      </w:r>
    </w:p>
    <w:p w14:paraId="267695D3" w14:textId="77777777" w:rsidR="001B65FF" w:rsidRDefault="001B65FF" w:rsidP="00096137">
      <w:pPr>
        <w:spacing w:after="0" w:line="240" w:lineRule="auto"/>
        <w:jc w:val="both"/>
        <w:rPr>
          <w:rFonts w:ascii="Comic Sans MS" w:hAnsi="Comic Sans MS"/>
        </w:rPr>
      </w:pPr>
      <w:r>
        <w:rPr>
          <w:rFonts w:ascii="Comic Sans MS" w:hAnsi="Comic Sans MS"/>
        </w:rPr>
        <w:t>(ii) In case, the particulars of any of their customers match with the particulars of designated individuals/entities, the banks shall immediately, not later than 24 hours from the time of finding out such customer, inform full particulars of the funds, financial assets or economic resources or related services held in the form of bank accounts, held by such customer on their books to the Joint Secretary (IS-I), Ministry of Home Affairs (MHA) at FAX No. 011-23092569 and also convey over telephone on 011-23092736. The particulars apart from being sent by post should necessarily be conveyed on e-mail.</w:t>
      </w:r>
    </w:p>
    <w:p w14:paraId="2E5E7B12" w14:textId="77777777" w:rsidR="001B65FF" w:rsidRDefault="001B65FF" w:rsidP="00096137">
      <w:pPr>
        <w:spacing w:after="0" w:line="240" w:lineRule="auto"/>
        <w:jc w:val="both"/>
        <w:rPr>
          <w:rFonts w:ascii="Comic Sans MS" w:hAnsi="Comic Sans MS"/>
        </w:rPr>
      </w:pPr>
      <w:r>
        <w:rPr>
          <w:rFonts w:ascii="Comic Sans MS" w:hAnsi="Comic Sans MS"/>
        </w:rPr>
        <w:t>(iii) Banks shall also send by post a copy of the communication mentioned in (ii) above to the UAPA nodal officer of the Reserve Bank, Chief General Manager, Department of Banking Operations and Development, Anti Money Laundering Division, Central Office Building, 13th Floor, Shahid Bhagat Singh Marg, Fort, Mumbai - 400 001 and also by fax at No.022-22701239.  The particulars apart from being sent by post/FAX should necessarily be conveyed on e-mail.</w:t>
      </w:r>
    </w:p>
    <w:p w14:paraId="79A43CF3" w14:textId="77777777" w:rsidR="001B65FF" w:rsidRDefault="001B65FF" w:rsidP="00096137">
      <w:pPr>
        <w:spacing w:after="0" w:line="240" w:lineRule="auto"/>
        <w:jc w:val="both"/>
        <w:rPr>
          <w:rFonts w:ascii="Comic Sans MS" w:hAnsi="Comic Sans MS"/>
        </w:rPr>
      </w:pPr>
      <w:r>
        <w:rPr>
          <w:rFonts w:ascii="Comic Sans MS" w:hAnsi="Comic Sans MS"/>
        </w:rPr>
        <w:lastRenderedPageBreak/>
        <w:t>(iv) Banks shall also send a copy of the communication mentioned in (ii) above to the UAPA nodal officer of the State/Union Territory where the account is held as the case may be and to FIU-IND.</w:t>
      </w:r>
    </w:p>
    <w:p w14:paraId="1059697A" w14:textId="3EFC7D0F" w:rsidR="00096137" w:rsidRDefault="00096137" w:rsidP="00096137">
      <w:pPr>
        <w:spacing w:after="0" w:line="240" w:lineRule="auto"/>
        <w:jc w:val="right"/>
        <w:rPr>
          <w:rFonts w:ascii="Comic Sans MS" w:hAnsi="Comic Sans MS"/>
        </w:rPr>
      </w:pPr>
      <w:r>
        <w:rPr>
          <w:rFonts w:ascii="Comic Sans MS" w:hAnsi="Comic Sans MS"/>
        </w:rPr>
        <w:t>17</w:t>
      </w:r>
    </w:p>
    <w:p w14:paraId="2CC32732" w14:textId="77777777" w:rsidR="001B65FF" w:rsidRDefault="001B65FF" w:rsidP="00096137">
      <w:pPr>
        <w:spacing w:after="0" w:line="240" w:lineRule="auto"/>
        <w:jc w:val="both"/>
        <w:rPr>
          <w:rFonts w:ascii="Comic Sans MS" w:hAnsi="Comic Sans MS"/>
        </w:rPr>
      </w:pPr>
      <w:r>
        <w:rPr>
          <w:rFonts w:ascii="Comic Sans MS" w:hAnsi="Comic Sans MS"/>
        </w:rPr>
        <w:t>(v) In case, the match of any of the customers with the particulars of designated individuals/entities is </w:t>
      </w:r>
      <w:r>
        <w:rPr>
          <w:rFonts w:ascii="Comic Sans MS" w:hAnsi="Comic Sans MS" w:cs="Arial"/>
          <w:b/>
          <w:bCs/>
        </w:rPr>
        <w:t>beyond doubt</w:t>
      </w:r>
      <w:r>
        <w:rPr>
          <w:rFonts w:ascii="Comic Sans MS" w:hAnsi="Comic Sans MS"/>
        </w:rPr>
        <w:t>, the banks would prevent designated persons from conducting financial transactions, under intimation to Joint Secretary (IS-I), MHA at Fax No. 011-23092569 and also convey over telephone over 011-23092736. The particulars apart from being sent by post should necessarily be conveyed on e-mail.</w:t>
      </w:r>
    </w:p>
    <w:p w14:paraId="46FEA0A0" w14:textId="77777777" w:rsidR="001B65FF" w:rsidRDefault="001B65FF" w:rsidP="00096137">
      <w:pPr>
        <w:spacing w:after="0" w:line="240" w:lineRule="auto"/>
        <w:jc w:val="both"/>
        <w:rPr>
          <w:rFonts w:ascii="Comic Sans MS" w:hAnsi="Comic Sans MS"/>
        </w:rPr>
      </w:pPr>
      <w:r>
        <w:rPr>
          <w:rFonts w:ascii="Comic Sans MS" w:hAnsi="Comic Sans MS"/>
        </w:rPr>
        <w:t>(vi) Banks shall also file a Suspicious Transaction Report (STR) with FIU-IND covering all transactions in the accounts covered by paragraph (ii) above, carried through or attempted, as per the prescribed format.</w:t>
      </w:r>
    </w:p>
    <w:p w14:paraId="3164E488" w14:textId="77777777" w:rsidR="001B65FF" w:rsidRDefault="001B65FF" w:rsidP="001B65FF">
      <w:pPr>
        <w:spacing w:after="0" w:line="240" w:lineRule="auto"/>
        <w:jc w:val="both"/>
        <w:rPr>
          <w:rFonts w:ascii="Comic Sans MS" w:hAnsi="Comic Sans MS" w:cs="Arial"/>
          <w:b/>
          <w:bCs/>
        </w:rPr>
      </w:pPr>
      <w:r>
        <w:rPr>
          <w:rFonts w:ascii="Comic Sans MS" w:hAnsi="Comic Sans MS" w:cs="Arial"/>
          <w:b/>
          <w:bCs/>
        </w:rPr>
        <w:t>Freezing of financial assets</w:t>
      </w:r>
    </w:p>
    <w:p w14:paraId="069FF70C"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On receipt of the particulars as mentioned in paragraph c (ii) above, IS-I Division of MHA would cause a verification to be conducted by the State Police and/or the Central Agencies so as to ensure that the individuals/entities identified by the banks are the ones listed as designated individuals/entities and the funds, financial assets or economic resources or related services, reported by banks are held by the designated individuals/entities. This verification would be completed within a period not exceeding five working days from the date of receipt of such particulars.</w:t>
      </w:r>
    </w:p>
    <w:p w14:paraId="41D53F55" w14:textId="77777777" w:rsidR="001B65FF" w:rsidRDefault="001B65FF" w:rsidP="001B65FF">
      <w:pPr>
        <w:spacing w:after="0" w:line="240" w:lineRule="auto"/>
        <w:jc w:val="both"/>
        <w:rPr>
          <w:rFonts w:ascii="Comic Sans MS" w:hAnsi="Comic Sans MS"/>
        </w:rPr>
      </w:pPr>
      <w:r>
        <w:rPr>
          <w:rFonts w:ascii="Comic Sans MS" w:hAnsi="Comic Sans MS"/>
        </w:rPr>
        <w:t>(ii) In case, the results of the verification indicate that the properties are owned by or held for the benefit of the designated individuals/entities, an order to freeze these assets under Section 51-A of the UAPA would be issued within 24 hours of such verification and conveyed electronically to the bank branch concerned under intimation to the Reserve Bank and FIU-IND.</w:t>
      </w:r>
    </w:p>
    <w:p w14:paraId="2CEB6DA8" w14:textId="77777777" w:rsidR="001B65FF" w:rsidRDefault="001B65FF" w:rsidP="001B65FF">
      <w:pPr>
        <w:spacing w:after="0" w:line="240" w:lineRule="auto"/>
        <w:jc w:val="both"/>
        <w:rPr>
          <w:rFonts w:ascii="Comic Sans MS" w:hAnsi="Comic Sans MS"/>
        </w:rPr>
      </w:pPr>
      <w:r>
        <w:rPr>
          <w:rFonts w:ascii="Comic Sans MS" w:hAnsi="Comic Sans MS"/>
        </w:rPr>
        <w:t>The Order shall take place without prior notice to the designated individuals/entities.</w:t>
      </w:r>
    </w:p>
    <w:p w14:paraId="5EDA8E56" w14:textId="77777777" w:rsidR="001B65FF" w:rsidRDefault="001B65FF" w:rsidP="001B65FF">
      <w:pPr>
        <w:spacing w:after="0" w:line="240" w:lineRule="auto"/>
        <w:jc w:val="both"/>
        <w:rPr>
          <w:rFonts w:ascii="Comic Sans MS" w:hAnsi="Comic Sans MS" w:cs="Arial"/>
          <w:b/>
          <w:bCs/>
        </w:rPr>
      </w:pPr>
      <w:r>
        <w:rPr>
          <w:rFonts w:ascii="Comic Sans MS" w:hAnsi="Comic Sans MS" w:cs="Arial"/>
          <w:b/>
          <w:bCs/>
        </w:rPr>
        <w:t>Implementation of requests received from foreign countries under UNSCR 1373 of 2001</w:t>
      </w:r>
    </w:p>
    <w:p w14:paraId="01935DF3"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UNSCR 1373 obligates countries to freeze without delay the funds or other assets of persons who commit, or attempt to commit, terrorist acts or participate in or facilitate the commission of terrorist acts; of entities owned or controlled directly or indirectly by such persons; and of persons and entities acting on behalf of, or at the direction of such persons and entities, including funds or other assets derived or generated from property owned or controlled, directly or indirectly by such persons and associated persons and entities.</w:t>
      </w:r>
    </w:p>
    <w:p w14:paraId="0D87EB8D" w14:textId="77777777" w:rsidR="001B65FF" w:rsidRDefault="001B65FF" w:rsidP="001B65FF">
      <w:pPr>
        <w:spacing w:after="0" w:line="240" w:lineRule="auto"/>
        <w:jc w:val="both"/>
        <w:rPr>
          <w:rFonts w:ascii="Comic Sans MS" w:hAnsi="Comic Sans MS"/>
        </w:rPr>
      </w:pPr>
      <w:r>
        <w:rPr>
          <w:rFonts w:ascii="Comic Sans MS" w:hAnsi="Comic Sans MS"/>
        </w:rPr>
        <w:t>(ii) The Ministry of External Affairs shall examine the requests made by the foreign countries and forward it electronically, with their comments, to the UAPA nodal officer for IS-I Division for freezing of funds or other assets, to give effect to the requests of foreign countries under UNSCR 1373.</w:t>
      </w:r>
    </w:p>
    <w:p w14:paraId="4B7EBBEA" w14:textId="77777777" w:rsidR="001B65FF" w:rsidRDefault="001B65FF" w:rsidP="001B65FF">
      <w:pPr>
        <w:spacing w:after="0" w:line="240" w:lineRule="auto"/>
        <w:jc w:val="both"/>
        <w:rPr>
          <w:rFonts w:ascii="Comic Sans MS" w:hAnsi="Comic Sans MS"/>
        </w:rPr>
      </w:pPr>
      <w:r>
        <w:rPr>
          <w:rFonts w:ascii="Comic Sans MS" w:hAnsi="Comic Sans MS"/>
        </w:rPr>
        <w:t xml:space="preserve">(iii) The UAPA nodal officer of IS-I Division of MHA, shall cause the request to be examined, within five working days so as to satisfy itself that on the basis of applicable legal principles, the requested designation is supported by reasonable grounds, or a reasonable basis, to suspect or believe that the proposed designee is a terrorist, one who finances terrorism or a terrorist organization, and upon his satisfaction, request would be </w:t>
      </w:r>
      <w:r>
        <w:rPr>
          <w:rFonts w:ascii="Comic Sans MS" w:hAnsi="Comic Sans MS"/>
        </w:rPr>
        <w:lastRenderedPageBreak/>
        <w:t>electronically forwarded to the nodal officers in the Reserve Bank. The proposed designee, as mentioned above would be treated as designated individuals/entities.</w:t>
      </w:r>
    </w:p>
    <w:p w14:paraId="49618A21" w14:textId="77777777" w:rsidR="00096137" w:rsidRDefault="00096137" w:rsidP="001B65FF">
      <w:pPr>
        <w:spacing w:after="0" w:line="240" w:lineRule="auto"/>
        <w:jc w:val="both"/>
        <w:rPr>
          <w:rFonts w:ascii="Comic Sans MS" w:hAnsi="Comic Sans MS"/>
        </w:rPr>
      </w:pPr>
    </w:p>
    <w:p w14:paraId="5BB0AADA" w14:textId="7EFFC541" w:rsidR="00096137" w:rsidRDefault="00096137" w:rsidP="00096137">
      <w:pPr>
        <w:spacing w:after="0" w:line="240" w:lineRule="auto"/>
        <w:jc w:val="right"/>
        <w:rPr>
          <w:rFonts w:ascii="Comic Sans MS" w:hAnsi="Comic Sans MS"/>
        </w:rPr>
      </w:pPr>
      <w:r>
        <w:rPr>
          <w:rFonts w:ascii="Comic Sans MS" w:hAnsi="Comic Sans MS"/>
        </w:rPr>
        <w:t>18</w:t>
      </w:r>
    </w:p>
    <w:p w14:paraId="57FBCE7E" w14:textId="77777777" w:rsidR="001B65FF" w:rsidRDefault="001B65FF" w:rsidP="00096137">
      <w:pPr>
        <w:spacing w:after="0" w:line="240" w:lineRule="auto"/>
        <w:ind w:right="-563"/>
        <w:jc w:val="both"/>
        <w:rPr>
          <w:rFonts w:ascii="Comic Sans MS" w:hAnsi="Comic Sans MS"/>
        </w:rPr>
      </w:pPr>
      <w:r>
        <w:rPr>
          <w:rFonts w:ascii="Comic Sans MS" w:hAnsi="Comic Sans MS"/>
        </w:rPr>
        <w:t>(iv) Upon receipt of the requests from the UAPA nodal officer of IS-I Division, the list would be forwarded to banks and the procedure as enumerated at paragraph 2.13(c</w:t>
      </w:r>
      <w:proofErr w:type="gramStart"/>
      <w:r>
        <w:rPr>
          <w:rFonts w:ascii="Comic Sans MS" w:hAnsi="Comic Sans MS"/>
        </w:rPr>
        <w:t>),(</w:t>
      </w:r>
      <w:proofErr w:type="gramEnd"/>
      <w:r>
        <w:rPr>
          <w:rFonts w:ascii="Comic Sans MS" w:hAnsi="Comic Sans MS"/>
        </w:rPr>
        <w:t>d) shall be followed.</w:t>
      </w:r>
    </w:p>
    <w:p w14:paraId="722DAF0E" w14:textId="77777777" w:rsidR="001B65FF" w:rsidRDefault="001B65FF" w:rsidP="00096137">
      <w:pPr>
        <w:spacing w:after="0" w:line="240" w:lineRule="auto"/>
        <w:ind w:right="-563"/>
        <w:jc w:val="both"/>
        <w:rPr>
          <w:rFonts w:ascii="Comic Sans MS" w:hAnsi="Comic Sans MS"/>
        </w:rPr>
      </w:pPr>
      <w:r>
        <w:rPr>
          <w:rFonts w:ascii="Comic Sans MS" w:hAnsi="Comic Sans MS"/>
        </w:rPr>
        <w:t>(v) The freezing orders shall take place without prior notice to the designated persons involved.</w:t>
      </w:r>
    </w:p>
    <w:p w14:paraId="5DA1B2E1" w14:textId="77777777" w:rsidR="001B65FF" w:rsidRDefault="001B65FF" w:rsidP="00096137">
      <w:pPr>
        <w:spacing w:after="0" w:line="240" w:lineRule="auto"/>
        <w:ind w:right="-563"/>
        <w:jc w:val="both"/>
        <w:rPr>
          <w:rFonts w:ascii="Comic Sans MS" w:hAnsi="Comic Sans MS" w:cs="Arial"/>
          <w:b/>
          <w:bCs/>
        </w:rPr>
      </w:pPr>
      <w:r>
        <w:rPr>
          <w:rFonts w:ascii="Comic Sans MS" w:hAnsi="Comic Sans MS" w:cs="Arial"/>
          <w:b/>
          <w:bCs/>
        </w:rPr>
        <w:t xml:space="preserve">Procedure for unfreezing of funds, financial assets or economic resources or related services of individuals/entities inadvertently affected by the freezing mechanism upon verification that the person or entity is not a </w:t>
      </w:r>
      <w:proofErr w:type="gramStart"/>
      <w:r>
        <w:rPr>
          <w:rFonts w:ascii="Comic Sans MS" w:hAnsi="Comic Sans MS" w:cs="Arial"/>
          <w:b/>
          <w:bCs/>
        </w:rPr>
        <w:t>designated persons</w:t>
      </w:r>
      <w:proofErr w:type="gramEnd"/>
    </w:p>
    <w:p w14:paraId="1F585940" w14:textId="77777777" w:rsidR="001B65FF" w:rsidRDefault="001B65FF" w:rsidP="00096137">
      <w:pPr>
        <w:spacing w:after="0" w:line="240" w:lineRule="auto"/>
        <w:ind w:right="-563"/>
        <w:jc w:val="both"/>
        <w:rPr>
          <w:rFonts w:ascii="Comic Sans MS" w:hAnsi="Comic Sans MS"/>
        </w:rPr>
      </w:pPr>
      <w:r>
        <w:rPr>
          <w:rFonts w:ascii="Comic Sans MS" w:hAnsi="Comic Sans MS"/>
        </w:rPr>
        <w:t>Any individual or entity, if it has evidence to prove that the freezing of funds, financial assets or economic resources or related services, owned /held by them has been inadvertently frozen, they shall move an application giving the requisite evidence, in writing, to the bank concerned. The banks shall inform and forward a copy of the application together with full details of the asset frozen, given by any individual or entity informing of the funds, financial assets or economic resources or related services frozen inadvertently, to the nodal officer of IS-I Division of MHA as per the contact details given in paragraph 2.13(c)(ii) above within two working days. The Joint Secretary, IS-I, MHA being the nodal officer for IS-I Division of MHA, shall cause such verification as may be required on the basis of the evidence furnished by the individual/entity and if he is satisfied, he shall pass an order, within fifteen working days, unfreezing the funds, financial assets or economic resources or related services, owned/held by such applicant under intimation to the bank concerned. However, if it is not possible for any reason to pass an order unfreezing the assets within fifteen working days, the nodal officer of IS-I Division shall inform the applicant.</w:t>
      </w:r>
    </w:p>
    <w:p w14:paraId="026F64C9" w14:textId="77777777" w:rsidR="001B65FF" w:rsidRDefault="001B65FF" w:rsidP="00096137">
      <w:pPr>
        <w:spacing w:after="0" w:line="240" w:lineRule="auto"/>
        <w:ind w:right="-563"/>
        <w:jc w:val="both"/>
        <w:rPr>
          <w:rFonts w:ascii="Comic Sans MS" w:hAnsi="Comic Sans MS" w:cs="Arial"/>
          <w:b/>
          <w:bCs/>
        </w:rPr>
      </w:pPr>
      <w:r>
        <w:rPr>
          <w:rFonts w:ascii="Comic Sans MS" w:hAnsi="Comic Sans MS" w:cs="Arial"/>
          <w:b/>
          <w:bCs/>
        </w:rPr>
        <w:t>(g) Communication of Orders under Section 51A of Unlawful Activities (Prevention) Act, 1967</w:t>
      </w:r>
    </w:p>
    <w:p w14:paraId="067A15CA" w14:textId="77777777" w:rsidR="001B65FF" w:rsidRDefault="001B65FF" w:rsidP="00096137">
      <w:pPr>
        <w:spacing w:after="0" w:line="240" w:lineRule="auto"/>
        <w:ind w:right="-563"/>
        <w:jc w:val="both"/>
        <w:rPr>
          <w:rFonts w:ascii="Comic Sans MS" w:hAnsi="Comic Sans MS"/>
        </w:rPr>
      </w:pPr>
      <w:r>
        <w:rPr>
          <w:rFonts w:ascii="Comic Sans MS" w:hAnsi="Comic Sans MS"/>
        </w:rPr>
        <w:t>All Orders under Section 51A of Unlawful Activities (Prevention) Act, 1967 relating to funds, financial assets or economic resources or related services, would be communicated to all banks through the Reserve Bank. Banks are advised to bring the provisions of the Unlawful Activities (Prevention) Act, 1967 to the notice of the staff concerned and ensure strict compliance.</w:t>
      </w:r>
    </w:p>
    <w:p w14:paraId="14A2A4A7" w14:textId="77777777" w:rsidR="001B65FF" w:rsidRDefault="001B65FF" w:rsidP="00096137">
      <w:pPr>
        <w:spacing w:after="0" w:line="240" w:lineRule="auto"/>
        <w:ind w:right="-563"/>
        <w:jc w:val="both"/>
        <w:rPr>
          <w:rFonts w:ascii="Comic Sans MS" w:hAnsi="Comic Sans MS" w:cs="Arial"/>
          <w:b/>
          <w:bCs/>
        </w:rPr>
      </w:pPr>
      <w:bookmarkStart w:id="11" w:name="214"/>
      <w:bookmarkEnd w:id="11"/>
      <w:r>
        <w:rPr>
          <w:rFonts w:ascii="Comic Sans MS" w:hAnsi="Comic Sans MS" w:cs="Arial"/>
          <w:b/>
          <w:bCs/>
        </w:rPr>
        <w:t>2.14 Jurisdictions that do not or insufficiently apply the FATF Recommendations</w:t>
      </w:r>
    </w:p>
    <w:p w14:paraId="3E9362F7" w14:textId="77777777" w:rsidR="001B65FF" w:rsidRDefault="001B65FF" w:rsidP="00096137">
      <w:pPr>
        <w:spacing w:after="0" w:line="240" w:lineRule="auto"/>
        <w:ind w:right="-563"/>
        <w:jc w:val="both"/>
        <w:rPr>
          <w:rFonts w:ascii="Comic Sans MS" w:hAnsi="Comic Sans MS"/>
        </w:rPr>
      </w:pPr>
      <w:r>
        <w:rPr>
          <w:rFonts w:ascii="Comic Sans MS" w:hAnsi="Comic Sans MS"/>
        </w:rPr>
        <w:t>(a) Banks are required to take into account risks arising from the deficiencies in AML/CFT regime of the jurisdictions included in the FATF Statement. In addition to FATF Statements circulated by Reserve Bank of India from time to time, banks should also consider publicly available information for identifying countries, which do not or insufficiently apply the FATF Recommendations. It is clarified that banks should also give special attention to business relationships and transactions with persons (including legal persons and other financial institutions) from or in countries that do not or insufficiently apply the FATF Recommendations and jurisdictions included in FATF Statements.</w:t>
      </w:r>
    </w:p>
    <w:p w14:paraId="37487330" w14:textId="77777777" w:rsidR="001B65FF" w:rsidRDefault="001B65FF" w:rsidP="00096137">
      <w:pPr>
        <w:spacing w:after="0" w:line="240" w:lineRule="auto"/>
        <w:ind w:right="-563"/>
        <w:jc w:val="both"/>
        <w:rPr>
          <w:rFonts w:ascii="Comic Sans MS" w:hAnsi="Comic Sans MS"/>
        </w:rPr>
      </w:pPr>
      <w:r>
        <w:rPr>
          <w:rFonts w:ascii="Comic Sans MS" w:hAnsi="Comic Sans MS"/>
        </w:rPr>
        <w:t xml:space="preserve">(b) Banks should examine the background and purpose of transactions with persons (including legal persons and other financial institutions) from jurisdictions included in FATF Statements and countries that do not or insufficiently apply the FATF Recommendations. Further, if the transactions have no apparent economic or visible lawful purpose, the background and purpose of </w:t>
      </w:r>
      <w:r>
        <w:rPr>
          <w:rFonts w:ascii="Comic Sans MS" w:hAnsi="Comic Sans MS"/>
        </w:rPr>
        <w:lastRenderedPageBreak/>
        <w:t>such transactions should, as far as possible be examined, and written findings together with all documents should be retained and made available to Reserve Bank/other relevant authorities, on request.</w:t>
      </w:r>
    </w:p>
    <w:p w14:paraId="47DE3DD4" w14:textId="77203137" w:rsidR="001B65FF" w:rsidRDefault="00096137" w:rsidP="001B65FF">
      <w:pPr>
        <w:spacing w:after="0" w:line="240" w:lineRule="auto"/>
        <w:jc w:val="right"/>
        <w:rPr>
          <w:rFonts w:ascii="Comic Sans MS" w:hAnsi="Comic Sans MS"/>
        </w:rPr>
      </w:pPr>
      <w:r>
        <w:rPr>
          <w:rFonts w:ascii="Comic Sans MS" w:hAnsi="Comic Sans MS"/>
        </w:rPr>
        <w:t>19</w:t>
      </w:r>
    </w:p>
    <w:p w14:paraId="33F6C90E" w14:textId="77777777" w:rsidR="001B65FF" w:rsidRDefault="001B65FF" w:rsidP="001B65FF">
      <w:pPr>
        <w:spacing w:after="0" w:line="240" w:lineRule="auto"/>
        <w:jc w:val="both"/>
        <w:rPr>
          <w:rFonts w:ascii="Comic Sans MS" w:hAnsi="Comic Sans MS" w:cs="Arial"/>
          <w:b/>
          <w:bCs/>
        </w:rPr>
      </w:pPr>
      <w:bookmarkStart w:id="12" w:name="215"/>
      <w:bookmarkStart w:id="13" w:name="217"/>
      <w:bookmarkEnd w:id="12"/>
      <w:bookmarkEnd w:id="13"/>
      <w:r>
        <w:rPr>
          <w:rFonts w:ascii="Comic Sans MS" w:hAnsi="Comic Sans MS" w:cs="Arial"/>
          <w:b/>
          <w:bCs/>
        </w:rPr>
        <w:t>Principal Officer</w:t>
      </w:r>
    </w:p>
    <w:p w14:paraId="1D8BEC2A" w14:textId="77777777" w:rsidR="001B65FF" w:rsidRDefault="001B65FF" w:rsidP="001B65FF">
      <w:pPr>
        <w:spacing w:after="0" w:line="240" w:lineRule="auto"/>
        <w:jc w:val="both"/>
        <w:rPr>
          <w:rFonts w:ascii="Comic Sans MS" w:hAnsi="Comic Sans MS"/>
        </w:rPr>
      </w:pPr>
      <w:r>
        <w:rPr>
          <w:rFonts w:ascii="Comic Sans MS" w:hAnsi="Comic Sans MS"/>
        </w:rPr>
        <w:t xml:space="preserve">The Bank has already designated the Chief Executive Officer of the Bank as Principal Officer and he </w:t>
      </w:r>
      <w:proofErr w:type="gramStart"/>
      <w:r>
        <w:rPr>
          <w:rFonts w:ascii="Comic Sans MS" w:hAnsi="Comic Sans MS"/>
        </w:rPr>
        <w:t>is  responsible</w:t>
      </w:r>
      <w:proofErr w:type="gramEnd"/>
      <w:r>
        <w:rPr>
          <w:rFonts w:ascii="Comic Sans MS" w:hAnsi="Comic Sans MS"/>
        </w:rPr>
        <w:t xml:space="preserve"> for monitoring and reporting of all transactions and sharing of information as required under the law and he will report to the Board. In the absence of CEO, Chief Manager at Central Office will act as the Principal Officer. He /</w:t>
      </w:r>
      <w:proofErr w:type="gramStart"/>
      <w:r>
        <w:rPr>
          <w:rFonts w:ascii="Comic Sans MS" w:hAnsi="Comic Sans MS"/>
        </w:rPr>
        <w:t>She  will</w:t>
      </w:r>
      <w:proofErr w:type="gramEnd"/>
      <w:r>
        <w:rPr>
          <w:rFonts w:ascii="Comic Sans MS" w:hAnsi="Comic Sans MS"/>
        </w:rPr>
        <w:t xml:space="preserve"> maintain close liaison with enforcement agencies, banks and any other institution which are involved in the fight against money laundering and combating financing of terrorism.  The role and responsibilities of the Principal Officer include overseeing and ensuring overall compliance with regulatory guidelines on KYC/AML/CFT issued from time to time and obligations under the PMLA 2002, rules and regulations made thereunder, as amended from time to time. The Principal Officer will be responsible for timely submission of CTR, STR and reporting of counterfeit notes to FIU-IND.</w:t>
      </w:r>
    </w:p>
    <w:p w14:paraId="1BEFC514" w14:textId="77777777" w:rsidR="001B65FF" w:rsidRDefault="001B65FF" w:rsidP="001B65FF">
      <w:pPr>
        <w:spacing w:after="0" w:line="240" w:lineRule="auto"/>
        <w:jc w:val="both"/>
        <w:rPr>
          <w:rFonts w:ascii="Comic Sans MS" w:hAnsi="Comic Sans MS" w:cs="Arial"/>
          <w:b/>
          <w:bCs/>
        </w:rPr>
      </w:pPr>
      <w:bookmarkStart w:id="14" w:name="218"/>
      <w:bookmarkEnd w:id="14"/>
      <w:r>
        <w:rPr>
          <w:rFonts w:ascii="Comic Sans MS" w:hAnsi="Comic Sans MS" w:cs="Arial"/>
          <w:b/>
          <w:bCs/>
        </w:rPr>
        <w:t>Designated Director</w:t>
      </w:r>
    </w:p>
    <w:p w14:paraId="58683E1F" w14:textId="77777777" w:rsidR="001B65FF" w:rsidRDefault="001B65FF" w:rsidP="001B65FF">
      <w:pPr>
        <w:spacing w:after="0" w:line="240" w:lineRule="auto"/>
        <w:jc w:val="both"/>
        <w:rPr>
          <w:rFonts w:ascii="Comic Sans MS" w:hAnsi="Comic Sans MS"/>
        </w:rPr>
      </w:pPr>
      <w:r>
        <w:rPr>
          <w:rFonts w:ascii="Comic Sans MS" w:hAnsi="Comic Sans MS"/>
        </w:rPr>
        <w:t xml:space="preserve">The Bank has already nominated one of the Directors on the Board </w:t>
      </w:r>
      <w:proofErr w:type="gramStart"/>
      <w:r>
        <w:rPr>
          <w:rFonts w:ascii="Comic Sans MS" w:hAnsi="Comic Sans MS"/>
        </w:rPr>
        <w:t>as  '</w:t>
      </w:r>
      <w:proofErr w:type="gramEnd"/>
      <w:r>
        <w:rPr>
          <w:rFonts w:ascii="Comic Sans MS" w:hAnsi="Comic Sans MS"/>
        </w:rPr>
        <w:t>;Designated Director'; to ensure compliance with the obligations under the Prevention of Money Laundering (Amendment) Act, 2012.</w:t>
      </w:r>
    </w:p>
    <w:p w14:paraId="32240B65" w14:textId="77777777" w:rsidR="001B65FF" w:rsidRDefault="001B65FF" w:rsidP="001B65FF">
      <w:pPr>
        <w:spacing w:after="0" w:line="240" w:lineRule="auto"/>
        <w:jc w:val="both"/>
        <w:rPr>
          <w:rFonts w:ascii="Comic Sans MS" w:hAnsi="Comic Sans MS" w:cs="Arial"/>
          <w:b/>
          <w:bCs/>
        </w:rPr>
      </w:pPr>
      <w:bookmarkStart w:id="15" w:name="219"/>
      <w:bookmarkEnd w:id="15"/>
      <w:r>
        <w:rPr>
          <w:rFonts w:ascii="Comic Sans MS" w:hAnsi="Comic Sans MS" w:cs="Arial"/>
          <w:b/>
          <w:bCs/>
        </w:rPr>
        <w:t>Maintenance of records of transactions/Information to be preserved/Maintenance and preservation of records/Cash and Suspicious transactions reporting to Financial Intelligence Unit- India (FIU-IND)</w:t>
      </w:r>
    </w:p>
    <w:p w14:paraId="2BD5FD41" w14:textId="77777777" w:rsidR="001B65FF" w:rsidRDefault="001B65FF" w:rsidP="001B65FF">
      <w:pPr>
        <w:spacing w:after="0" w:line="240" w:lineRule="auto"/>
        <w:jc w:val="both"/>
        <w:rPr>
          <w:rFonts w:ascii="Comic Sans MS" w:hAnsi="Comic Sans MS"/>
        </w:rPr>
      </w:pPr>
      <w:r>
        <w:rPr>
          <w:rFonts w:ascii="Comic Sans MS" w:hAnsi="Comic Sans MS"/>
        </w:rPr>
        <w:t xml:space="preserve">Government of India, Ministry of Finance, Department of Revenue, vide its notification dated July 1, 2005 in the Gazette of India, has notified the Rules under the Prevention of Money Laundering Act (PMLA), 2002. In terms of the said Rules, the provisions of PMLA, 2002 came into effect from July 1, 2005. Section 12 of the PMLA, 2002 are to be complied with by the Bank/Branches. </w:t>
      </w:r>
    </w:p>
    <w:p w14:paraId="16D094A2" w14:textId="77777777" w:rsidR="001B65FF" w:rsidRDefault="001B65FF" w:rsidP="001B65FF">
      <w:pPr>
        <w:spacing w:after="0" w:line="240" w:lineRule="auto"/>
        <w:jc w:val="both"/>
        <w:rPr>
          <w:rFonts w:ascii="Comic Sans MS" w:hAnsi="Comic Sans MS" w:cs="Arial"/>
          <w:b/>
          <w:bCs/>
        </w:rPr>
      </w:pPr>
      <w:r>
        <w:rPr>
          <w:rFonts w:ascii="Comic Sans MS" w:hAnsi="Comic Sans MS" w:cs="Arial"/>
          <w:b/>
          <w:bCs/>
        </w:rPr>
        <w:t>(a) Maintenance of records of transactions</w:t>
      </w:r>
    </w:p>
    <w:p w14:paraId="5AE2C5F8" w14:textId="77777777" w:rsidR="001B65FF" w:rsidRDefault="001B65FF" w:rsidP="001B65FF">
      <w:pPr>
        <w:spacing w:after="0" w:line="240" w:lineRule="auto"/>
        <w:jc w:val="both"/>
        <w:rPr>
          <w:rFonts w:ascii="Comic Sans MS" w:hAnsi="Comic Sans MS"/>
        </w:rPr>
      </w:pPr>
      <w:r>
        <w:rPr>
          <w:rFonts w:ascii="Comic Sans MS" w:hAnsi="Comic Sans MS"/>
        </w:rPr>
        <w:t>Banks should introduce a system of maintaining proper record of transactions prescribed under Rule 3, as mentioned below:</w:t>
      </w:r>
    </w:p>
    <w:p w14:paraId="48D1A0FF"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all cash transactions of the value of more than Rupees ten lakh or its equivalent in foreign currency;</w:t>
      </w:r>
    </w:p>
    <w:p w14:paraId="2D1A31AD" w14:textId="77777777" w:rsidR="001B65FF" w:rsidRDefault="001B65FF" w:rsidP="001B65FF">
      <w:pPr>
        <w:spacing w:after="0" w:line="240" w:lineRule="auto"/>
        <w:jc w:val="both"/>
        <w:rPr>
          <w:rFonts w:ascii="Comic Sans MS" w:hAnsi="Comic Sans MS"/>
        </w:rPr>
      </w:pPr>
      <w:r>
        <w:rPr>
          <w:rFonts w:ascii="Comic Sans MS" w:hAnsi="Comic Sans MS"/>
        </w:rPr>
        <w:t>(ii) all series of cash transactions integrally connected to each other which have been valued below Rupees ten lakh or its equivalent in foreign currency where such series of transactions have taken place within a month and the aggregate value of such transactions exceeds Rupees ten lakh;</w:t>
      </w:r>
    </w:p>
    <w:p w14:paraId="60F087EC" w14:textId="77777777" w:rsidR="001B65FF" w:rsidRDefault="001B65FF" w:rsidP="001B65FF">
      <w:pPr>
        <w:spacing w:after="0" w:line="240" w:lineRule="auto"/>
        <w:jc w:val="both"/>
        <w:rPr>
          <w:rFonts w:ascii="Comic Sans MS" w:hAnsi="Comic Sans MS"/>
        </w:rPr>
      </w:pPr>
      <w:r>
        <w:rPr>
          <w:rFonts w:ascii="Comic Sans MS" w:hAnsi="Comic Sans MS"/>
        </w:rPr>
        <w:t>(iii) all cash transactions where forged or counterfeit currency notes or bank notes have been used as genuine and where any forgery of a valuable security or a document has taken place facilitating the transaction; and</w:t>
      </w:r>
    </w:p>
    <w:p w14:paraId="069B4CEB" w14:textId="77777777" w:rsidR="001B65FF" w:rsidRDefault="001B65FF" w:rsidP="001B65FF">
      <w:pPr>
        <w:spacing w:after="0" w:line="240" w:lineRule="auto"/>
        <w:jc w:val="both"/>
        <w:rPr>
          <w:rFonts w:ascii="Comic Sans MS" w:hAnsi="Comic Sans MS"/>
        </w:rPr>
      </w:pPr>
      <w:r>
        <w:rPr>
          <w:rFonts w:ascii="Comic Sans MS" w:hAnsi="Comic Sans MS"/>
        </w:rPr>
        <w:t>(iv) all suspicious transactions whether or not made in cash and by such other ways as mentioned in the Rules.</w:t>
      </w:r>
    </w:p>
    <w:p w14:paraId="75980EA0" w14:textId="77777777" w:rsidR="00096137" w:rsidRDefault="00096137" w:rsidP="001B65FF">
      <w:pPr>
        <w:spacing w:after="0" w:line="240" w:lineRule="auto"/>
        <w:rPr>
          <w:rFonts w:ascii="Comic Sans MS" w:hAnsi="Comic Sans MS" w:cs="Arial"/>
          <w:b/>
          <w:bCs/>
        </w:rPr>
      </w:pPr>
    </w:p>
    <w:p w14:paraId="7E968A16" w14:textId="77777777" w:rsidR="00096137" w:rsidRDefault="00096137" w:rsidP="001B65FF">
      <w:pPr>
        <w:spacing w:after="0" w:line="240" w:lineRule="auto"/>
        <w:rPr>
          <w:rFonts w:ascii="Comic Sans MS" w:hAnsi="Comic Sans MS" w:cs="Arial"/>
          <w:b/>
          <w:bCs/>
        </w:rPr>
      </w:pPr>
    </w:p>
    <w:p w14:paraId="1CD8F33A" w14:textId="77777777" w:rsidR="00096137" w:rsidRDefault="00096137" w:rsidP="001B65FF">
      <w:pPr>
        <w:spacing w:after="0" w:line="240" w:lineRule="auto"/>
        <w:rPr>
          <w:rFonts w:ascii="Comic Sans MS" w:hAnsi="Comic Sans MS" w:cs="Arial"/>
          <w:b/>
          <w:bCs/>
        </w:rPr>
      </w:pPr>
    </w:p>
    <w:p w14:paraId="3FE40FDB" w14:textId="7C3800B9" w:rsidR="00096137" w:rsidRDefault="00096137" w:rsidP="00096137">
      <w:pPr>
        <w:spacing w:after="0" w:line="240" w:lineRule="auto"/>
        <w:jc w:val="right"/>
        <w:rPr>
          <w:rFonts w:ascii="Comic Sans MS" w:hAnsi="Comic Sans MS" w:cs="Arial"/>
          <w:b/>
          <w:bCs/>
        </w:rPr>
      </w:pPr>
      <w:r>
        <w:rPr>
          <w:rFonts w:ascii="Comic Sans MS" w:hAnsi="Comic Sans MS" w:cs="Arial"/>
          <w:b/>
          <w:bCs/>
        </w:rPr>
        <w:t>20</w:t>
      </w:r>
    </w:p>
    <w:p w14:paraId="0EE2813B" w14:textId="703C78E8" w:rsidR="001B65FF" w:rsidRDefault="001B65FF" w:rsidP="001B65FF">
      <w:pPr>
        <w:spacing w:after="0" w:line="240" w:lineRule="auto"/>
        <w:rPr>
          <w:rFonts w:ascii="Comic Sans MS" w:hAnsi="Comic Sans MS" w:cs="Arial"/>
          <w:b/>
          <w:bCs/>
        </w:rPr>
      </w:pPr>
      <w:r>
        <w:rPr>
          <w:rFonts w:ascii="Comic Sans MS" w:hAnsi="Comic Sans MS" w:cs="Arial"/>
          <w:b/>
          <w:bCs/>
        </w:rPr>
        <w:t>Illustration of Integrally connected cash transactions referred to at (ii) above</w:t>
      </w:r>
    </w:p>
    <w:p w14:paraId="22846E35" w14:textId="77777777" w:rsidR="001B65FF" w:rsidRDefault="001B65FF" w:rsidP="001B65FF">
      <w:pPr>
        <w:spacing w:after="0" w:line="240" w:lineRule="auto"/>
        <w:rPr>
          <w:rFonts w:ascii="Comic Sans MS" w:hAnsi="Comic Sans MS"/>
        </w:rPr>
      </w:pPr>
      <w:r>
        <w:rPr>
          <w:rFonts w:ascii="Comic Sans MS" w:hAnsi="Comic Sans MS"/>
        </w:rPr>
        <w:t>The following transactions have taken place in a branch during the month of April 2008:</w:t>
      </w:r>
    </w:p>
    <w:tbl>
      <w:tblPr>
        <w:tblW w:w="8910" w:type="dxa"/>
        <w:jc w:val="center"/>
        <w:tblCellMar>
          <w:left w:w="0" w:type="dxa"/>
          <w:right w:w="0" w:type="dxa"/>
        </w:tblCellMar>
        <w:tblLook w:val="04A0" w:firstRow="1" w:lastRow="0" w:firstColumn="1" w:lastColumn="0" w:noHBand="0" w:noVBand="1"/>
      </w:tblPr>
      <w:tblGrid>
        <w:gridCol w:w="1972"/>
        <w:gridCol w:w="990"/>
        <w:gridCol w:w="1530"/>
        <w:gridCol w:w="1620"/>
        <w:gridCol w:w="2798"/>
      </w:tblGrid>
      <w:tr w:rsidR="001B65FF" w14:paraId="2A0A8AFA" w14:textId="77777777" w:rsidTr="00222AAF">
        <w:trPr>
          <w:jc w:val="center"/>
        </w:trPr>
        <w:tc>
          <w:tcPr>
            <w:tcW w:w="1972"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4D849C74" w14:textId="77777777" w:rsidR="001B65FF" w:rsidRPr="00C37400" w:rsidRDefault="001B65FF" w:rsidP="001B65FF">
            <w:pPr>
              <w:spacing w:after="0" w:line="240" w:lineRule="auto"/>
              <w:jc w:val="center"/>
              <w:rPr>
                <w:rFonts w:ascii="Comic Sans MS" w:hAnsi="Comic Sans MS" w:cs="Arial"/>
                <w:b/>
                <w:bCs/>
              </w:rPr>
            </w:pPr>
            <w:r w:rsidRPr="00C37400">
              <w:rPr>
                <w:rFonts w:ascii="Comic Sans MS" w:hAnsi="Comic Sans MS" w:cs="Arial"/>
                <w:b/>
                <w:bCs/>
              </w:rPr>
              <w:t>Date</w:t>
            </w:r>
          </w:p>
        </w:tc>
        <w:tc>
          <w:tcPr>
            <w:tcW w:w="99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7372E6A1" w14:textId="77777777" w:rsidR="001B65FF" w:rsidRPr="00C37400" w:rsidRDefault="001B65FF" w:rsidP="001B65FF">
            <w:pPr>
              <w:spacing w:after="0" w:line="240" w:lineRule="auto"/>
              <w:jc w:val="center"/>
              <w:rPr>
                <w:rFonts w:ascii="Comic Sans MS" w:hAnsi="Comic Sans MS" w:cs="Arial"/>
                <w:b/>
                <w:bCs/>
              </w:rPr>
            </w:pPr>
            <w:r w:rsidRPr="00C37400">
              <w:rPr>
                <w:rFonts w:ascii="Comic Sans MS" w:hAnsi="Comic Sans MS" w:cs="Arial"/>
                <w:b/>
                <w:bCs/>
              </w:rPr>
              <w:t>Mode</w:t>
            </w:r>
          </w:p>
        </w:tc>
        <w:tc>
          <w:tcPr>
            <w:tcW w:w="153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1A069C30" w14:textId="77777777" w:rsidR="001B65FF" w:rsidRPr="00C37400" w:rsidRDefault="001B65FF" w:rsidP="001B65FF">
            <w:pPr>
              <w:spacing w:after="0" w:line="240" w:lineRule="auto"/>
              <w:jc w:val="center"/>
              <w:rPr>
                <w:rFonts w:ascii="Comic Sans MS" w:hAnsi="Comic Sans MS" w:cs="Arial"/>
                <w:b/>
                <w:bCs/>
              </w:rPr>
            </w:pPr>
            <w:r w:rsidRPr="00C37400">
              <w:rPr>
                <w:rFonts w:ascii="Comic Sans MS" w:hAnsi="Comic Sans MS" w:cs="Arial"/>
                <w:b/>
                <w:bCs/>
              </w:rPr>
              <w:t>Dr. (in Rs.)</w:t>
            </w:r>
          </w:p>
        </w:tc>
        <w:tc>
          <w:tcPr>
            <w:tcW w:w="162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0AA28DEB" w14:textId="77777777" w:rsidR="001B65FF" w:rsidRPr="00C37400" w:rsidRDefault="001B65FF" w:rsidP="001B65FF">
            <w:pPr>
              <w:spacing w:after="0" w:line="240" w:lineRule="auto"/>
              <w:jc w:val="center"/>
              <w:rPr>
                <w:rFonts w:ascii="Comic Sans MS" w:hAnsi="Comic Sans MS" w:cs="Arial"/>
                <w:b/>
                <w:bCs/>
              </w:rPr>
            </w:pPr>
            <w:r w:rsidRPr="00C37400">
              <w:rPr>
                <w:rFonts w:ascii="Comic Sans MS" w:hAnsi="Comic Sans MS" w:cs="Arial"/>
                <w:b/>
                <w:bCs/>
              </w:rPr>
              <w:t>Cr. (in Rs.)</w:t>
            </w:r>
          </w:p>
        </w:tc>
        <w:tc>
          <w:tcPr>
            <w:tcW w:w="2798"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192B37DB" w14:textId="77777777" w:rsidR="001B65FF" w:rsidRPr="00C37400" w:rsidRDefault="001B65FF" w:rsidP="001B65FF">
            <w:pPr>
              <w:spacing w:after="0" w:line="240" w:lineRule="auto"/>
              <w:jc w:val="center"/>
              <w:rPr>
                <w:rFonts w:ascii="Comic Sans MS" w:hAnsi="Comic Sans MS" w:cs="Arial"/>
                <w:b/>
                <w:bCs/>
              </w:rPr>
            </w:pPr>
            <w:r w:rsidRPr="00C37400">
              <w:rPr>
                <w:rFonts w:ascii="Comic Sans MS" w:hAnsi="Comic Sans MS" w:cs="Arial"/>
                <w:b/>
                <w:bCs/>
              </w:rPr>
              <w:t>Balance B/F (in Rs.)          –         8,00,000.00</w:t>
            </w:r>
          </w:p>
        </w:tc>
      </w:tr>
      <w:tr w:rsidR="001B65FF" w14:paraId="34AFBFE1" w14:textId="77777777" w:rsidTr="00222AAF">
        <w:trPr>
          <w:jc w:val="center"/>
        </w:trPr>
        <w:tc>
          <w:tcPr>
            <w:tcW w:w="1972"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7182580F"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02/04/2008</w:t>
            </w:r>
          </w:p>
        </w:tc>
        <w:tc>
          <w:tcPr>
            <w:tcW w:w="99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30791CFA"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Cash</w:t>
            </w:r>
          </w:p>
        </w:tc>
        <w:tc>
          <w:tcPr>
            <w:tcW w:w="153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31598175"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5,00,000.00</w:t>
            </w:r>
          </w:p>
        </w:tc>
        <w:tc>
          <w:tcPr>
            <w:tcW w:w="162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51C828CA"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3,00,000.00</w:t>
            </w:r>
          </w:p>
        </w:tc>
        <w:tc>
          <w:tcPr>
            <w:tcW w:w="2798"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06D1AB92"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6,00,000.00</w:t>
            </w:r>
          </w:p>
        </w:tc>
      </w:tr>
      <w:tr w:rsidR="001B65FF" w14:paraId="5E3D21EB" w14:textId="77777777" w:rsidTr="00222AAF">
        <w:trPr>
          <w:jc w:val="center"/>
        </w:trPr>
        <w:tc>
          <w:tcPr>
            <w:tcW w:w="1972"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5560EB49"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07/04/2008</w:t>
            </w:r>
          </w:p>
        </w:tc>
        <w:tc>
          <w:tcPr>
            <w:tcW w:w="99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022F337A"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Cash</w:t>
            </w:r>
          </w:p>
        </w:tc>
        <w:tc>
          <w:tcPr>
            <w:tcW w:w="153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67D68EA2"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40,000.00</w:t>
            </w:r>
          </w:p>
        </w:tc>
        <w:tc>
          <w:tcPr>
            <w:tcW w:w="162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2D2AC95A"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2,00,000.00</w:t>
            </w:r>
          </w:p>
        </w:tc>
        <w:tc>
          <w:tcPr>
            <w:tcW w:w="2798"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5D7B4CC6"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7,60,000.00</w:t>
            </w:r>
          </w:p>
        </w:tc>
      </w:tr>
      <w:tr w:rsidR="001B65FF" w14:paraId="08BDE4CC" w14:textId="77777777" w:rsidTr="00222AAF">
        <w:trPr>
          <w:jc w:val="center"/>
        </w:trPr>
        <w:tc>
          <w:tcPr>
            <w:tcW w:w="1972"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6A4B13FA"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08/04/2008</w:t>
            </w:r>
          </w:p>
        </w:tc>
        <w:tc>
          <w:tcPr>
            <w:tcW w:w="99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5D4A5554"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Cash</w:t>
            </w:r>
          </w:p>
        </w:tc>
        <w:tc>
          <w:tcPr>
            <w:tcW w:w="153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07B86CDB"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4,70,000.00</w:t>
            </w:r>
          </w:p>
        </w:tc>
        <w:tc>
          <w:tcPr>
            <w:tcW w:w="162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4934D245"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2,00,000.00</w:t>
            </w:r>
          </w:p>
        </w:tc>
        <w:tc>
          <w:tcPr>
            <w:tcW w:w="2798"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0A736A33"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3,90,000.00</w:t>
            </w:r>
          </w:p>
        </w:tc>
      </w:tr>
      <w:tr w:rsidR="001B65FF" w14:paraId="14FB88CA" w14:textId="77777777" w:rsidTr="00222AAF">
        <w:trPr>
          <w:jc w:val="center"/>
        </w:trPr>
        <w:tc>
          <w:tcPr>
            <w:tcW w:w="1972"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77FF1769" w14:textId="77777777" w:rsidR="001B65FF" w:rsidRPr="00C37400" w:rsidRDefault="001B65FF" w:rsidP="001B65FF">
            <w:pPr>
              <w:spacing w:after="0" w:line="240" w:lineRule="auto"/>
              <w:jc w:val="center"/>
              <w:rPr>
                <w:rFonts w:ascii="Comic Sans MS" w:hAnsi="Comic Sans MS"/>
                <w:sz w:val="20"/>
                <w:szCs w:val="20"/>
              </w:rPr>
            </w:pPr>
            <w:r w:rsidRPr="00C37400">
              <w:rPr>
                <w:rFonts w:ascii="Comic Sans MS" w:hAnsi="Comic Sans MS"/>
                <w:sz w:val="20"/>
                <w:szCs w:val="20"/>
              </w:rPr>
              <w:t>Monthly summation</w:t>
            </w:r>
          </w:p>
        </w:tc>
        <w:tc>
          <w:tcPr>
            <w:tcW w:w="99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103204EB" w14:textId="77777777" w:rsidR="001B65FF" w:rsidRPr="00C37400" w:rsidRDefault="001B65FF" w:rsidP="001B65FF">
            <w:pPr>
              <w:spacing w:after="0" w:line="240" w:lineRule="auto"/>
              <w:jc w:val="center"/>
              <w:rPr>
                <w:rFonts w:ascii="Comic Sans MS" w:hAnsi="Comic Sans MS"/>
              </w:rPr>
            </w:pPr>
            <w:r w:rsidRPr="00C37400">
              <w:rPr>
                <w:rFonts w:ascii="Comic Sans MS" w:hAnsi="Comic Sans MS"/>
              </w:rPr>
              <w:t> </w:t>
            </w:r>
          </w:p>
        </w:tc>
        <w:tc>
          <w:tcPr>
            <w:tcW w:w="153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69F362E4"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10,10,000.00</w:t>
            </w:r>
          </w:p>
        </w:tc>
        <w:tc>
          <w:tcPr>
            <w:tcW w:w="1620"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3925B585"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6,00,000.00</w:t>
            </w:r>
          </w:p>
        </w:tc>
        <w:tc>
          <w:tcPr>
            <w:tcW w:w="2798" w:type="dxa"/>
            <w:tcBorders>
              <w:top w:val="single" w:sz="6" w:space="0" w:color="EFD1AA"/>
              <w:left w:val="single" w:sz="6" w:space="0" w:color="EFD1AA"/>
              <w:bottom w:val="single" w:sz="6" w:space="0" w:color="EFD1AA"/>
              <w:right w:val="single" w:sz="6" w:space="0" w:color="EFD1AA"/>
            </w:tcBorders>
            <w:tcMar>
              <w:top w:w="0" w:type="dxa"/>
              <w:left w:w="45" w:type="dxa"/>
              <w:bottom w:w="0" w:type="dxa"/>
              <w:right w:w="45" w:type="dxa"/>
            </w:tcMar>
            <w:hideMark/>
          </w:tcPr>
          <w:p w14:paraId="76B19058" w14:textId="77777777" w:rsidR="001B65FF" w:rsidRPr="00C37400" w:rsidRDefault="001B65FF" w:rsidP="001B65FF">
            <w:pPr>
              <w:spacing w:after="0" w:line="240" w:lineRule="auto"/>
              <w:jc w:val="right"/>
              <w:rPr>
                <w:rFonts w:ascii="Comic Sans MS" w:hAnsi="Comic Sans MS"/>
              </w:rPr>
            </w:pPr>
            <w:r w:rsidRPr="00C37400">
              <w:rPr>
                <w:rFonts w:ascii="Comic Sans MS" w:hAnsi="Comic Sans MS"/>
              </w:rPr>
              <w:t> </w:t>
            </w:r>
          </w:p>
        </w:tc>
      </w:tr>
    </w:tbl>
    <w:p w14:paraId="10BB7AF0" w14:textId="77777777" w:rsidR="001B65FF" w:rsidRDefault="001B65FF" w:rsidP="001B65FF">
      <w:pPr>
        <w:spacing w:after="0" w:line="240" w:lineRule="auto"/>
        <w:rPr>
          <w:rFonts w:ascii="Comic Sans MS" w:hAnsi="Comic Sans MS"/>
        </w:rPr>
      </w:pPr>
      <w:r>
        <w:rPr>
          <w:rFonts w:ascii="Comic Sans MS" w:hAnsi="Comic Sans MS"/>
        </w:rPr>
        <w:t xml:space="preserve">As per above clarification, the debit transactions in the above example are integrally connected cash transactions because total cash debits during the calendar month exceeds Rupees ten lakh. However, the bank should report only the debit transaction taken place on 02/04/2008 and 08/04/2008. The debit transaction dated 07/04/2008 should not be separately reported which is less than Rupees fifty thousand. All the credit transactions in the above example would not be treated as integrally connected, as the sum total of the credit transactions </w:t>
      </w:r>
    </w:p>
    <w:p w14:paraId="4751F78F" w14:textId="77777777" w:rsidR="001B65FF" w:rsidRDefault="001B65FF" w:rsidP="001B65FF">
      <w:pPr>
        <w:spacing w:after="0" w:line="240" w:lineRule="auto"/>
        <w:rPr>
          <w:rFonts w:ascii="Comic Sans MS" w:hAnsi="Comic Sans MS"/>
        </w:rPr>
      </w:pPr>
      <w:r>
        <w:rPr>
          <w:rFonts w:ascii="Comic Sans MS" w:hAnsi="Comic Sans MS"/>
        </w:rPr>
        <w:t>during the month does not exceed Rupees ten lakh and hence credit transaction dated 02, 07 &amp; 08/04/2008 should not be reported by banks.</w:t>
      </w:r>
    </w:p>
    <w:p w14:paraId="2E930676" w14:textId="77777777" w:rsidR="001B65FF" w:rsidRDefault="001B65FF" w:rsidP="001B65FF">
      <w:pPr>
        <w:spacing w:after="0" w:line="240" w:lineRule="auto"/>
        <w:rPr>
          <w:rFonts w:ascii="Comic Sans MS" w:hAnsi="Comic Sans MS" w:cs="Arial"/>
          <w:b/>
          <w:bCs/>
        </w:rPr>
      </w:pPr>
      <w:r>
        <w:rPr>
          <w:rFonts w:ascii="Comic Sans MS" w:hAnsi="Comic Sans MS" w:cs="Arial"/>
          <w:b/>
          <w:bCs/>
        </w:rPr>
        <w:t>(b) Information to be maintained</w:t>
      </w:r>
    </w:p>
    <w:p w14:paraId="596BAAB7" w14:textId="77777777" w:rsidR="001B65FF" w:rsidRDefault="001B65FF" w:rsidP="001B65FF">
      <w:pPr>
        <w:spacing w:after="0" w:line="240" w:lineRule="auto"/>
        <w:rPr>
          <w:rFonts w:ascii="Comic Sans MS" w:hAnsi="Comic Sans MS"/>
        </w:rPr>
      </w:pPr>
      <w:r>
        <w:rPr>
          <w:rFonts w:ascii="Comic Sans MS" w:hAnsi="Comic Sans MS"/>
        </w:rPr>
        <w:t>Branches are required to maintain the following information, including necessary information required for reconstruction of the transactions referred to in Rule 3:</w:t>
      </w:r>
    </w:p>
    <w:p w14:paraId="1281241F" w14:textId="77777777" w:rsidR="001B65FF" w:rsidRDefault="001B65FF" w:rsidP="001B65FF">
      <w:pPr>
        <w:spacing w:after="0" w:line="240" w:lineRule="auto"/>
        <w:rPr>
          <w:rFonts w:ascii="Comic Sans MS" w:hAnsi="Comic Sans MS"/>
        </w:rPr>
      </w:pPr>
      <w:r>
        <w:rPr>
          <w:rFonts w:ascii="Comic Sans MS" w:hAnsi="Comic Sans MS"/>
        </w:rPr>
        <w:t>(a) the nature of the transactions;</w:t>
      </w:r>
    </w:p>
    <w:p w14:paraId="7F53737A" w14:textId="77777777" w:rsidR="001B65FF" w:rsidRDefault="001B65FF" w:rsidP="001B65FF">
      <w:pPr>
        <w:spacing w:after="0" w:line="240" w:lineRule="auto"/>
        <w:rPr>
          <w:rFonts w:ascii="Comic Sans MS" w:hAnsi="Comic Sans MS"/>
        </w:rPr>
      </w:pPr>
      <w:r>
        <w:rPr>
          <w:rFonts w:ascii="Comic Sans MS" w:hAnsi="Comic Sans MS"/>
        </w:rPr>
        <w:t xml:space="preserve">(b) the amount of the transaction and the currency in which it </w:t>
      </w:r>
      <w:proofErr w:type="gramStart"/>
      <w:r>
        <w:rPr>
          <w:rFonts w:ascii="Comic Sans MS" w:hAnsi="Comic Sans MS"/>
        </w:rPr>
        <w:t>was  denominated</w:t>
      </w:r>
      <w:proofErr w:type="gramEnd"/>
      <w:r>
        <w:rPr>
          <w:rFonts w:ascii="Comic Sans MS" w:hAnsi="Comic Sans MS"/>
        </w:rPr>
        <w:t>;</w:t>
      </w:r>
    </w:p>
    <w:p w14:paraId="3F8214B1" w14:textId="77777777" w:rsidR="001B65FF" w:rsidRDefault="001B65FF" w:rsidP="001B65FF">
      <w:pPr>
        <w:spacing w:after="0" w:line="240" w:lineRule="auto"/>
        <w:rPr>
          <w:rFonts w:ascii="Comic Sans MS" w:hAnsi="Comic Sans MS"/>
        </w:rPr>
      </w:pPr>
      <w:r>
        <w:rPr>
          <w:rFonts w:ascii="Comic Sans MS" w:hAnsi="Comic Sans MS"/>
        </w:rPr>
        <w:t>(c) the date on which the transaction was conducted; and</w:t>
      </w:r>
    </w:p>
    <w:p w14:paraId="7C60B06D" w14:textId="77777777" w:rsidR="001B65FF" w:rsidRDefault="001B65FF" w:rsidP="001B65FF">
      <w:pPr>
        <w:spacing w:after="0" w:line="240" w:lineRule="auto"/>
        <w:rPr>
          <w:rFonts w:ascii="Comic Sans MS" w:hAnsi="Comic Sans MS"/>
        </w:rPr>
      </w:pPr>
      <w:r>
        <w:rPr>
          <w:rFonts w:ascii="Comic Sans MS" w:hAnsi="Comic Sans MS"/>
        </w:rPr>
        <w:t>(d) the parties to the transaction</w:t>
      </w:r>
    </w:p>
    <w:p w14:paraId="245D358B" w14:textId="77777777" w:rsidR="001B65FF" w:rsidRDefault="001B65FF" w:rsidP="001B65FF">
      <w:pPr>
        <w:spacing w:after="0" w:line="240" w:lineRule="auto"/>
        <w:rPr>
          <w:rFonts w:ascii="Comic Sans MS" w:hAnsi="Comic Sans MS" w:cs="Arial"/>
          <w:b/>
          <w:bCs/>
        </w:rPr>
      </w:pPr>
      <w:r>
        <w:rPr>
          <w:rFonts w:ascii="Comic Sans MS" w:hAnsi="Comic Sans MS" w:cs="Arial"/>
          <w:b/>
          <w:bCs/>
        </w:rPr>
        <w:t>(c) Maintenance and Preservation of Records</w:t>
      </w:r>
    </w:p>
    <w:p w14:paraId="5AE1B14C"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xml:space="preserve">) Branches are required to maintain the records (hard and soft copies) containing information in respect of transactions referred to in Rule 3 above. Banks should take appropriate steps to evolve a system for proper maintenance and preservation of account information in a manner that allows data to be retrieved easily and quickly whenever required or when requested by the competent authorities. Further, branches should maintain for at least </w:t>
      </w:r>
      <w:r w:rsidRPr="00C37400">
        <w:rPr>
          <w:rFonts w:ascii="Comic Sans MS" w:hAnsi="Comic Sans MS"/>
          <w:b/>
        </w:rPr>
        <w:t>ten years</w:t>
      </w:r>
      <w:r>
        <w:rPr>
          <w:rFonts w:ascii="Comic Sans MS" w:hAnsi="Comic Sans MS"/>
        </w:rPr>
        <w:t xml:space="preserve"> from the date of transaction between the bank and the client, all necessary records of transactions, both domestic or international, which will permit reconstruction of individual transactions (including the amounts and types of currency involved, if any) so as to provide, if necessary, evidence for prosecution of persons involved in criminal activity.</w:t>
      </w:r>
    </w:p>
    <w:p w14:paraId="1F5B9863" w14:textId="77777777" w:rsidR="001B65FF" w:rsidRDefault="001B65FF" w:rsidP="001B65FF">
      <w:pPr>
        <w:spacing w:after="0" w:line="240" w:lineRule="auto"/>
        <w:jc w:val="both"/>
        <w:rPr>
          <w:rFonts w:ascii="Comic Sans MS" w:hAnsi="Comic Sans MS"/>
        </w:rPr>
      </w:pPr>
      <w:r>
        <w:rPr>
          <w:rFonts w:ascii="Comic Sans MS" w:hAnsi="Comic Sans MS"/>
        </w:rPr>
        <w:t xml:space="preserve">(ii) Branches should ensure that records pertaining to the identification of the customer and his address (e.g. copies of documents like passports, identity cards, driving licenses, PAN card, utility bills etc.) obtained while opening the account and during the course of </w:t>
      </w:r>
      <w:r>
        <w:rPr>
          <w:rFonts w:ascii="Comic Sans MS" w:hAnsi="Comic Sans MS"/>
        </w:rPr>
        <w:lastRenderedPageBreak/>
        <w:t xml:space="preserve">business relationship, are properly preserved for </w:t>
      </w:r>
      <w:r w:rsidRPr="00C37400">
        <w:rPr>
          <w:rFonts w:ascii="Comic Sans MS" w:hAnsi="Comic Sans MS"/>
          <w:b/>
        </w:rPr>
        <w:t>at least ten</w:t>
      </w:r>
      <w:r>
        <w:rPr>
          <w:rFonts w:ascii="Comic Sans MS" w:hAnsi="Comic Sans MS"/>
        </w:rPr>
        <w:t xml:space="preserve"> years </w:t>
      </w:r>
      <w:r>
        <w:rPr>
          <w:rFonts w:ascii="Comic Sans MS" w:hAnsi="Comic Sans MS" w:cs="Arial"/>
          <w:b/>
          <w:bCs/>
        </w:rPr>
        <w:t>after the business relationship is ended</w:t>
      </w:r>
      <w:r>
        <w:rPr>
          <w:rFonts w:ascii="Comic Sans MS" w:hAnsi="Comic Sans MS"/>
        </w:rPr>
        <w:t>. The identification records and transaction data should be made available to the competent authorities upon request.</w:t>
      </w:r>
    </w:p>
    <w:p w14:paraId="2F811638" w14:textId="337C09D8" w:rsidR="001B65FF" w:rsidRDefault="00096137" w:rsidP="001B65FF">
      <w:pPr>
        <w:spacing w:after="0" w:line="240" w:lineRule="auto"/>
        <w:jc w:val="right"/>
        <w:rPr>
          <w:rFonts w:ascii="Comic Sans MS" w:hAnsi="Comic Sans MS"/>
        </w:rPr>
      </w:pPr>
      <w:r>
        <w:rPr>
          <w:rFonts w:ascii="Comic Sans MS" w:hAnsi="Comic Sans MS"/>
        </w:rPr>
        <w:t>21</w:t>
      </w:r>
    </w:p>
    <w:p w14:paraId="063E3212" w14:textId="77777777" w:rsidR="001B65FF" w:rsidRDefault="001B65FF" w:rsidP="001B65FF">
      <w:pPr>
        <w:spacing w:after="0" w:line="240" w:lineRule="auto"/>
        <w:jc w:val="both"/>
        <w:rPr>
          <w:rFonts w:ascii="Comic Sans MS" w:hAnsi="Comic Sans MS"/>
        </w:rPr>
      </w:pPr>
      <w:r>
        <w:rPr>
          <w:rFonts w:ascii="Comic Sans MS" w:hAnsi="Comic Sans MS"/>
        </w:rPr>
        <w:t xml:space="preserve">(iii) In paragraph 2.8 of this Master Circular, banks have been advised to pay special attention to all documents/office records/memorandums pertaining to all complex, unusual large transactions and all unusual patterns of transactions, which have no apparent economic or visible lawful purpose and such transactions and purpose thereof should, as far as possible, be examined and the findings at the branch, as well as Principal Officer level should be properly recorded. Such records and related documents should be made available to help auditors in their day-to-day work relating to the scrutiny of transactions and also to Reserve Bank/other relevant authorities. These records are required to be preserved </w:t>
      </w:r>
      <w:r w:rsidRPr="00C37400">
        <w:rPr>
          <w:rFonts w:ascii="Comic Sans MS" w:hAnsi="Comic Sans MS"/>
          <w:b/>
        </w:rPr>
        <w:t>for ten years</w:t>
      </w:r>
      <w:r>
        <w:rPr>
          <w:rFonts w:ascii="Comic Sans MS" w:hAnsi="Comic Sans MS"/>
        </w:rPr>
        <w:t xml:space="preserve"> as is required under PMLA, 2002.</w:t>
      </w:r>
    </w:p>
    <w:p w14:paraId="1B139A35" w14:textId="77777777" w:rsidR="001B65FF" w:rsidRDefault="001B65FF" w:rsidP="001B65FF">
      <w:pPr>
        <w:spacing w:after="0" w:line="240" w:lineRule="auto"/>
        <w:rPr>
          <w:rFonts w:ascii="Comic Sans MS" w:hAnsi="Comic Sans MS" w:cs="Arial"/>
          <w:b/>
          <w:bCs/>
        </w:rPr>
      </w:pPr>
      <w:r>
        <w:rPr>
          <w:rFonts w:ascii="Comic Sans MS" w:hAnsi="Comic Sans MS" w:cs="Arial"/>
          <w:b/>
          <w:bCs/>
        </w:rPr>
        <w:t>Reporting to Financial Intelligence Unit – India</w:t>
      </w:r>
    </w:p>
    <w:p w14:paraId="5A0FA989"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In terms of the PMLA rules, banks are required to report information relating to cash and suspicious transactions to the Director, Financial Intelligence Unit-India (FIU-IND) in respect of transactions referred to in Rule 3 at the following address:</w:t>
      </w:r>
    </w:p>
    <w:p w14:paraId="25E7D526" w14:textId="4781357B" w:rsidR="001B65FF" w:rsidRDefault="001B65FF" w:rsidP="001B65FF">
      <w:pPr>
        <w:spacing w:after="0" w:line="240" w:lineRule="auto"/>
        <w:rPr>
          <w:rFonts w:ascii="Comic Sans MS" w:hAnsi="Comic Sans MS"/>
        </w:rPr>
      </w:pPr>
      <w:r>
        <w:rPr>
          <w:rFonts w:ascii="Comic Sans MS" w:hAnsi="Comic Sans MS"/>
        </w:rPr>
        <w:t>Director, FIU-IND,</w:t>
      </w:r>
      <w:r>
        <w:rPr>
          <w:rFonts w:ascii="Comic Sans MS" w:hAnsi="Comic Sans MS"/>
        </w:rPr>
        <w:br/>
        <w:t>Financial Intelligence Unit-India,</w:t>
      </w:r>
      <w:r>
        <w:rPr>
          <w:rFonts w:ascii="Comic Sans MS" w:hAnsi="Comic Sans MS"/>
        </w:rPr>
        <w:br/>
        <w:t>6th Floor, Hotel Samrat,</w:t>
      </w:r>
      <w:r>
        <w:rPr>
          <w:rFonts w:ascii="Comic Sans MS" w:hAnsi="Comic Sans MS"/>
        </w:rPr>
        <w:br/>
      </w:r>
      <w:proofErr w:type="spellStart"/>
      <w:proofErr w:type="gramStart"/>
      <w:r>
        <w:rPr>
          <w:rFonts w:ascii="Comic Sans MS" w:hAnsi="Comic Sans MS"/>
        </w:rPr>
        <w:t>Chanakyapuri,New</w:t>
      </w:r>
      <w:proofErr w:type="spellEnd"/>
      <w:proofErr w:type="gramEnd"/>
      <w:r>
        <w:rPr>
          <w:rFonts w:ascii="Comic Sans MS" w:hAnsi="Comic Sans MS"/>
        </w:rPr>
        <w:t xml:space="preserve"> Delhi-110021.</w:t>
      </w:r>
      <w:r>
        <w:rPr>
          <w:rFonts w:ascii="Comic Sans MS" w:hAnsi="Comic Sans MS"/>
        </w:rPr>
        <w:br/>
        <w:t>Website - </w:t>
      </w:r>
      <w:hyperlink r:id="rId12" w:tgtFrame="_blank" w:history="1">
        <w:r>
          <w:rPr>
            <w:rStyle w:val="Hyperlink"/>
            <w:rFonts w:ascii="Comic Sans MS" w:hAnsi="Comic Sans MS"/>
          </w:rPr>
          <w:t>http://fiuindia.gov.in/</w:t>
        </w:r>
      </w:hyperlink>
    </w:p>
    <w:p w14:paraId="49E8C741" w14:textId="77777777" w:rsidR="001B65FF" w:rsidRDefault="001B65FF" w:rsidP="001B65FF">
      <w:pPr>
        <w:spacing w:after="0" w:line="240" w:lineRule="auto"/>
        <w:rPr>
          <w:rFonts w:ascii="Comic Sans MS" w:hAnsi="Comic Sans MS"/>
        </w:rPr>
      </w:pPr>
      <w:r>
        <w:rPr>
          <w:rFonts w:ascii="Comic Sans MS" w:hAnsi="Comic Sans MS"/>
        </w:rPr>
        <w:t>(ii) Branches should carefully go through all the reporting formats as detailed below</w:t>
      </w:r>
    </w:p>
    <w:p w14:paraId="0230E827" w14:textId="77777777" w:rsidR="001B65FF" w:rsidRDefault="001B65FF" w:rsidP="001B65FF">
      <w:pPr>
        <w:spacing w:after="0" w:line="240" w:lineRule="auto"/>
        <w:rPr>
          <w:rFonts w:ascii="Comic Sans MS" w:hAnsi="Comic Sans MS"/>
        </w:rPr>
      </w:pPr>
      <w:r>
        <w:rPr>
          <w:rFonts w:ascii="Comic Sans MS" w:hAnsi="Comic Sans MS"/>
        </w:rPr>
        <w:t>1. Cash Transaction Report (CTR) </w:t>
      </w:r>
      <w:r>
        <w:rPr>
          <w:rFonts w:ascii="Comic Sans MS" w:hAnsi="Comic Sans MS"/>
        </w:rPr>
        <w:br/>
        <w:t>2. Summary of CTR </w:t>
      </w:r>
      <w:r>
        <w:rPr>
          <w:rFonts w:ascii="Comic Sans MS" w:hAnsi="Comic Sans MS"/>
        </w:rPr>
        <w:br/>
        <w:t>3. Electronic File Structure - CTR </w:t>
      </w:r>
      <w:r>
        <w:rPr>
          <w:rFonts w:ascii="Comic Sans MS" w:hAnsi="Comic Sans MS"/>
        </w:rPr>
        <w:br/>
        <w:t>4. Suspicious Transaction Report (STR) </w:t>
      </w:r>
      <w:r>
        <w:rPr>
          <w:rFonts w:ascii="Comic Sans MS" w:hAnsi="Comic Sans MS"/>
        </w:rPr>
        <w:br/>
        <w:t>5. Electronic File Structure - STR </w:t>
      </w:r>
      <w:r>
        <w:rPr>
          <w:rFonts w:ascii="Comic Sans MS" w:hAnsi="Comic Sans MS"/>
        </w:rPr>
        <w:br/>
        <w:t>6. Counterfeit Currency Report (CCR) </w:t>
      </w:r>
      <w:r>
        <w:rPr>
          <w:rFonts w:ascii="Comic Sans MS" w:hAnsi="Comic Sans MS"/>
        </w:rPr>
        <w:br/>
        <w:t>7. Summary of CCR </w:t>
      </w:r>
      <w:r>
        <w:rPr>
          <w:rFonts w:ascii="Comic Sans MS" w:hAnsi="Comic Sans MS"/>
        </w:rPr>
        <w:br/>
        <w:t>8. Electronic File Structure – CCR</w:t>
      </w:r>
      <w:r>
        <w:rPr>
          <w:rFonts w:ascii="Comic Sans MS" w:hAnsi="Comic Sans MS"/>
        </w:rPr>
        <w:br/>
        <w:t xml:space="preserve">9. </w:t>
      </w:r>
      <w:proofErr w:type="spellStart"/>
      <w:proofErr w:type="gramStart"/>
      <w:r>
        <w:rPr>
          <w:rFonts w:ascii="Comic Sans MS" w:hAnsi="Comic Sans MS"/>
        </w:rPr>
        <w:t>Non Profit</w:t>
      </w:r>
      <w:proofErr w:type="spellEnd"/>
      <w:proofErr w:type="gramEnd"/>
      <w:r>
        <w:rPr>
          <w:rFonts w:ascii="Comic Sans MS" w:hAnsi="Comic Sans MS"/>
        </w:rPr>
        <w:t xml:space="preserve"> </w:t>
      </w:r>
      <w:proofErr w:type="spellStart"/>
      <w:r>
        <w:rPr>
          <w:rFonts w:ascii="Comic Sans MS" w:hAnsi="Comic Sans MS"/>
        </w:rPr>
        <w:t>Organisation</w:t>
      </w:r>
      <w:proofErr w:type="spellEnd"/>
      <w:r>
        <w:rPr>
          <w:rFonts w:ascii="Comic Sans MS" w:hAnsi="Comic Sans MS"/>
        </w:rPr>
        <w:t xml:space="preserve"> Transaction Report (NTR)</w:t>
      </w:r>
    </w:p>
    <w:p w14:paraId="2946C3FC" w14:textId="77777777" w:rsidR="001B65FF" w:rsidRDefault="001B65FF" w:rsidP="001B65FF">
      <w:pPr>
        <w:spacing w:after="0" w:line="240" w:lineRule="auto"/>
        <w:jc w:val="both"/>
        <w:rPr>
          <w:rFonts w:ascii="Comic Sans MS" w:hAnsi="Comic Sans MS"/>
        </w:rPr>
      </w:pPr>
      <w:r>
        <w:rPr>
          <w:rFonts w:ascii="Comic Sans MS" w:hAnsi="Comic Sans MS"/>
        </w:rPr>
        <w:t xml:space="preserve">The reporting </w:t>
      </w:r>
      <w:proofErr w:type="gramStart"/>
      <w:r>
        <w:rPr>
          <w:rFonts w:ascii="Comic Sans MS" w:hAnsi="Comic Sans MS"/>
        </w:rPr>
        <w:t>are</w:t>
      </w:r>
      <w:proofErr w:type="gramEnd"/>
      <w:r>
        <w:rPr>
          <w:rFonts w:ascii="Comic Sans MS" w:hAnsi="Comic Sans MS"/>
        </w:rPr>
        <w:t xml:space="preserve"> to be filed electronically by the Bank and it is being already under </w:t>
      </w:r>
      <w:proofErr w:type="gramStart"/>
      <w:r>
        <w:rPr>
          <w:rFonts w:ascii="Comic Sans MS" w:hAnsi="Comic Sans MS"/>
        </w:rPr>
        <w:t>implementation..</w:t>
      </w:r>
      <w:proofErr w:type="gramEnd"/>
    </w:p>
    <w:p w14:paraId="22502E48" w14:textId="77777777" w:rsidR="001B65FF" w:rsidRDefault="001B65FF" w:rsidP="001B65FF">
      <w:pPr>
        <w:spacing w:after="0" w:line="240" w:lineRule="auto"/>
        <w:rPr>
          <w:rFonts w:ascii="Comic Sans MS" w:hAnsi="Comic Sans MS" w:cs="Arial"/>
          <w:b/>
          <w:bCs/>
        </w:rPr>
      </w:pPr>
      <w:r>
        <w:rPr>
          <w:rFonts w:ascii="Comic Sans MS" w:hAnsi="Comic Sans MS" w:cs="Arial"/>
          <w:b/>
          <w:bCs/>
        </w:rPr>
        <w:t>A. Cash Transaction Report (CTR)</w:t>
      </w:r>
    </w:p>
    <w:p w14:paraId="790C43BD" w14:textId="77777777" w:rsidR="001B65FF" w:rsidRDefault="001B65FF" w:rsidP="001B65FF">
      <w:pPr>
        <w:spacing w:after="0" w:line="240" w:lineRule="auto"/>
        <w:jc w:val="both"/>
        <w:rPr>
          <w:rFonts w:ascii="Comic Sans MS" w:hAnsi="Comic Sans MS"/>
        </w:rPr>
      </w:pPr>
      <w:r>
        <w:rPr>
          <w:rFonts w:ascii="Comic Sans MS" w:hAnsi="Comic Sans MS"/>
        </w:rPr>
        <w:t xml:space="preserve"> (</w:t>
      </w:r>
      <w:proofErr w:type="spellStart"/>
      <w:r>
        <w:rPr>
          <w:rFonts w:ascii="Comic Sans MS" w:hAnsi="Comic Sans MS"/>
        </w:rPr>
        <w:t>i</w:t>
      </w:r>
      <w:proofErr w:type="spellEnd"/>
      <w:r>
        <w:rPr>
          <w:rFonts w:ascii="Comic Sans MS" w:hAnsi="Comic Sans MS"/>
        </w:rPr>
        <w:t>) The Cash Transaction Report (CTR) for each month should be submitted to FIU-IND by 15th of the succeeding month. Cash transaction reporting by branches to the Principal Officer / controlling offices should, therefore, invariably be submitted on monthly basis </w:t>
      </w:r>
      <w:r>
        <w:rPr>
          <w:rFonts w:ascii="Comic Sans MS" w:hAnsi="Comic Sans MS" w:cs="Arial"/>
          <w:b/>
          <w:bCs/>
        </w:rPr>
        <w:t>(not on fortnightly basis)</w:t>
      </w:r>
      <w:r>
        <w:rPr>
          <w:rFonts w:ascii="Comic Sans MS" w:hAnsi="Comic Sans MS"/>
        </w:rPr>
        <w:t>. In regard to CTR the cut off limit of Rs. 10 lakh is applicable to integrally connected cash transactions also.</w:t>
      </w:r>
    </w:p>
    <w:p w14:paraId="62884FE4" w14:textId="77777777" w:rsidR="00096137" w:rsidRDefault="001B65FF" w:rsidP="001B65FF">
      <w:pPr>
        <w:spacing w:after="0" w:line="240" w:lineRule="auto"/>
        <w:jc w:val="both"/>
        <w:rPr>
          <w:rFonts w:ascii="Comic Sans MS" w:hAnsi="Comic Sans MS"/>
        </w:rPr>
      </w:pPr>
      <w:r>
        <w:rPr>
          <w:rFonts w:ascii="Comic Sans MS" w:hAnsi="Comic Sans MS"/>
        </w:rPr>
        <w:t xml:space="preserve">(ii) All cash transactions, where forged or counterfeit Indian currency notes have been used as genuine should be reported by the Principal Officer to FIU-IND immediately in the </w:t>
      </w:r>
      <w:r>
        <w:rPr>
          <w:rFonts w:ascii="Comic Sans MS" w:hAnsi="Comic Sans MS"/>
        </w:rPr>
        <w:lastRenderedPageBreak/>
        <w:t>specified format (Counterfeit Currency Report – CCR). These cash transactions should also include transactions where forgery of valuable security or documents has taken place and may be reported to FIU-IND.</w:t>
      </w:r>
    </w:p>
    <w:p w14:paraId="6645CBA1" w14:textId="3D6F3BC4" w:rsidR="00096137" w:rsidRDefault="00096137" w:rsidP="00096137">
      <w:pPr>
        <w:spacing w:after="0" w:line="240" w:lineRule="auto"/>
        <w:jc w:val="right"/>
        <w:rPr>
          <w:rFonts w:ascii="Comic Sans MS" w:hAnsi="Comic Sans MS"/>
        </w:rPr>
      </w:pPr>
      <w:r>
        <w:rPr>
          <w:rFonts w:ascii="Comic Sans MS" w:hAnsi="Comic Sans MS"/>
        </w:rPr>
        <w:t>22</w:t>
      </w:r>
    </w:p>
    <w:p w14:paraId="2F889FA3" w14:textId="226DB858" w:rsidR="001B65FF" w:rsidRPr="00A770C7" w:rsidRDefault="001B65FF" w:rsidP="001B65FF">
      <w:pPr>
        <w:spacing w:after="0" w:line="240" w:lineRule="auto"/>
        <w:jc w:val="both"/>
        <w:rPr>
          <w:rFonts w:ascii="Comic Sans MS" w:hAnsi="Comic Sans MS"/>
          <w:b/>
        </w:rPr>
      </w:pPr>
      <w:r>
        <w:rPr>
          <w:rFonts w:ascii="Comic Sans MS" w:hAnsi="Comic Sans MS"/>
        </w:rPr>
        <w:t xml:space="preserve">(iii) While filing CTR, details of individual transactions </w:t>
      </w:r>
      <w:r w:rsidRPr="00A770C7">
        <w:rPr>
          <w:rFonts w:ascii="Comic Sans MS" w:hAnsi="Comic Sans MS"/>
          <w:b/>
        </w:rPr>
        <w:t>below Rupees fifty thousand need not be furnished.</w:t>
      </w:r>
    </w:p>
    <w:p w14:paraId="2761093B" w14:textId="77777777" w:rsidR="001B65FF" w:rsidRDefault="001B65FF" w:rsidP="001B65FF">
      <w:pPr>
        <w:spacing w:after="0" w:line="240" w:lineRule="auto"/>
        <w:jc w:val="both"/>
        <w:rPr>
          <w:rFonts w:ascii="Comic Sans MS" w:hAnsi="Comic Sans MS"/>
        </w:rPr>
      </w:pPr>
      <w:r>
        <w:rPr>
          <w:rFonts w:ascii="Comic Sans MS" w:hAnsi="Comic Sans MS"/>
        </w:rPr>
        <w:t>(iv) CTR should contain only the transactions carried out by the branches on behalf of their clients/customers excluding transactions between the internal accounts of the bank.</w:t>
      </w:r>
    </w:p>
    <w:p w14:paraId="50ABEE2E" w14:textId="77777777" w:rsidR="001B65FF" w:rsidRDefault="001B65FF" w:rsidP="001B65FF">
      <w:pPr>
        <w:spacing w:after="0" w:line="240" w:lineRule="auto"/>
        <w:jc w:val="both"/>
        <w:rPr>
          <w:rFonts w:ascii="Comic Sans MS" w:hAnsi="Comic Sans MS"/>
        </w:rPr>
      </w:pPr>
      <w:r>
        <w:rPr>
          <w:rFonts w:ascii="Comic Sans MS" w:hAnsi="Comic Sans MS"/>
        </w:rPr>
        <w:t>(v) A summary of CTRs for the bank as a whole should be compiled by Central Office every month as per the format specified. The summary signed by the Principal Officer will be submitted for both manual and electronic reporting.</w:t>
      </w:r>
    </w:p>
    <w:p w14:paraId="6EDD3B11" w14:textId="77777777" w:rsidR="001B65FF" w:rsidRDefault="001B65FF" w:rsidP="001B65FF">
      <w:pPr>
        <w:spacing w:after="0" w:line="240" w:lineRule="auto"/>
        <w:rPr>
          <w:rFonts w:ascii="Comic Sans MS" w:hAnsi="Comic Sans MS" w:cs="Arial"/>
          <w:b/>
          <w:bCs/>
        </w:rPr>
      </w:pPr>
      <w:r>
        <w:rPr>
          <w:rFonts w:ascii="Comic Sans MS" w:hAnsi="Comic Sans MS" w:cs="Arial"/>
          <w:b/>
          <w:bCs/>
        </w:rPr>
        <w:t>B. Suspicious Transaction Reports (STR)</w:t>
      </w:r>
    </w:p>
    <w:p w14:paraId="382FEBA5" w14:textId="77777777" w:rsidR="001B65FF" w:rsidRDefault="001B65FF" w:rsidP="001B65FF">
      <w:pPr>
        <w:spacing w:after="0" w:line="240" w:lineRule="auto"/>
        <w:jc w:val="both"/>
        <w:rPr>
          <w:rFonts w:ascii="Comic Sans MS" w:hAnsi="Comic Sans MS"/>
        </w:rPr>
      </w:pPr>
      <w:r>
        <w:rPr>
          <w:rFonts w:ascii="Comic Sans MS" w:hAnsi="Comic Sans MS"/>
        </w:rPr>
        <w:t>(</w:t>
      </w:r>
      <w:proofErr w:type="spellStart"/>
      <w:r>
        <w:rPr>
          <w:rFonts w:ascii="Comic Sans MS" w:hAnsi="Comic Sans MS"/>
        </w:rPr>
        <w:t>i</w:t>
      </w:r>
      <w:proofErr w:type="spellEnd"/>
      <w:r>
        <w:rPr>
          <w:rFonts w:ascii="Comic Sans MS" w:hAnsi="Comic Sans MS"/>
        </w:rPr>
        <w:t xml:space="preserve">) While determining suspicious transactions, the </w:t>
      </w:r>
      <w:proofErr w:type="gramStart"/>
      <w:r>
        <w:rPr>
          <w:rFonts w:ascii="Comic Sans MS" w:hAnsi="Comic Sans MS"/>
        </w:rPr>
        <w:t>branches  should</w:t>
      </w:r>
      <w:proofErr w:type="gramEnd"/>
      <w:r>
        <w:rPr>
          <w:rFonts w:ascii="Comic Sans MS" w:hAnsi="Comic Sans MS"/>
        </w:rPr>
        <w:t xml:space="preserve"> be guided by definition of a suspicious transaction contained in PMLA Rules as amended from time to time.</w:t>
      </w:r>
    </w:p>
    <w:p w14:paraId="216FE525" w14:textId="77777777" w:rsidR="001B65FF" w:rsidRDefault="001B65FF" w:rsidP="001B65FF">
      <w:pPr>
        <w:spacing w:after="0" w:line="240" w:lineRule="auto"/>
        <w:jc w:val="both"/>
        <w:rPr>
          <w:rFonts w:ascii="Comic Sans MS" w:hAnsi="Comic Sans MS"/>
        </w:rPr>
      </w:pPr>
      <w:r>
        <w:rPr>
          <w:rFonts w:ascii="Comic Sans MS" w:hAnsi="Comic Sans MS"/>
        </w:rPr>
        <w:t xml:space="preserve">(ii) It is likely that in some cases transactions are abandoned / aborted by customers on being asked to give some details or to provide documents. </w:t>
      </w:r>
      <w:proofErr w:type="gramStart"/>
      <w:r>
        <w:rPr>
          <w:rFonts w:ascii="Comic Sans MS" w:hAnsi="Comic Sans MS"/>
        </w:rPr>
        <w:t>Branches  should</w:t>
      </w:r>
      <w:proofErr w:type="gramEnd"/>
      <w:r>
        <w:rPr>
          <w:rFonts w:ascii="Comic Sans MS" w:hAnsi="Comic Sans MS"/>
        </w:rPr>
        <w:t xml:space="preserve"> report all such attempted transactions in STRs, even if not completed by customers, irrespective of the amount of the transaction.</w:t>
      </w:r>
    </w:p>
    <w:p w14:paraId="662BA1AA" w14:textId="77777777" w:rsidR="001B65FF" w:rsidRDefault="001B65FF" w:rsidP="001B65FF">
      <w:pPr>
        <w:spacing w:after="0" w:line="240" w:lineRule="auto"/>
        <w:jc w:val="both"/>
        <w:rPr>
          <w:rFonts w:ascii="Comic Sans MS" w:hAnsi="Comic Sans MS"/>
        </w:rPr>
      </w:pPr>
      <w:r>
        <w:rPr>
          <w:rFonts w:ascii="Comic Sans MS" w:hAnsi="Comic Sans MS"/>
        </w:rPr>
        <w:t xml:space="preserve">(iii) Branches should make STRs if they have reasonable ground to believe that the transactions involve proceeds of crime generally irrespective of the amount of the transaction and/or the threshold limit.  </w:t>
      </w:r>
    </w:p>
    <w:p w14:paraId="32E5DFCF" w14:textId="77777777" w:rsidR="001B65FF" w:rsidRDefault="001B65FF" w:rsidP="001B65FF">
      <w:pPr>
        <w:spacing w:after="0" w:line="240" w:lineRule="auto"/>
        <w:rPr>
          <w:rFonts w:ascii="Comic Sans MS" w:hAnsi="Comic Sans MS"/>
        </w:rPr>
      </w:pPr>
      <w:r>
        <w:rPr>
          <w:rFonts w:ascii="Comic Sans MS" w:hAnsi="Comic Sans MS"/>
        </w:rPr>
        <w:t>(iv) If the Branch believes that it would no longer be satisfied that it knows the true identity of the account holder, the branch should also file an STR with FIU-IND.</w:t>
      </w:r>
    </w:p>
    <w:p w14:paraId="37C7D500" w14:textId="77777777" w:rsidR="001B65FF" w:rsidRDefault="001B65FF" w:rsidP="001B65FF">
      <w:pPr>
        <w:spacing w:after="0" w:line="240" w:lineRule="auto"/>
        <w:jc w:val="both"/>
        <w:rPr>
          <w:rFonts w:ascii="Comic Sans MS" w:hAnsi="Comic Sans MS"/>
        </w:rPr>
      </w:pPr>
      <w:r>
        <w:rPr>
          <w:rFonts w:ascii="Comic Sans MS" w:hAnsi="Comic Sans MS"/>
        </w:rPr>
        <w:t xml:space="preserve">(v) The Suspicious Transaction Report (STR) should be furnished to Central Office within 2 days to enable Central Office in turn to furnish within 7 days of arriving at a conclusion that any transaction, whether cash or non-cash, or a series of transactions integrally connected are of suspicious nature. The Principal Officer </w:t>
      </w:r>
      <w:proofErr w:type="gramStart"/>
      <w:r>
        <w:rPr>
          <w:rFonts w:ascii="Comic Sans MS" w:hAnsi="Comic Sans MS"/>
        </w:rPr>
        <w:t>will  record</w:t>
      </w:r>
      <w:proofErr w:type="gramEnd"/>
      <w:r>
        <w:rPr>
          <w:rFonts w:ascii="Comic Sans MS" w:hAnsi="Comic Sans MS"/>
        </w:rPr>
        <w:t xml:space="preserve"> </w:t>
      </w:r>
      <w:proofErr w:type="gramStart"/>
      <w:r>
        <w:rPr>
          <w:rFonts w:ascii="Comic Sans MS" w:hAnsi="Comic Sans MS"/>
        </w:rPr>
        <w:t>the  reasons</w:t>
      </w:r>
      <w:proofErr w:type="gramEnd"/>
      <w:r>
        <w:rPr>
          <w:rFonts w:ascii="Comic Sans MS" w:hAnsi="Comic Sans MS"/>
        </w:rPr>
        <w:t xml:space="preserve"> for treating any transaction or a series of transactions as suspicious. It should be ensured that there is no undue delay in arriving at such a conclusion once a suspicious transaction report is received from a branch or any other office. Such report should be made available to the competent authorities on request.</w:t>
      </w:r>
    </w:p>
    <w:p w14:paraId="084341D0" w14:textId="77777777" w:rsidR="001B65FF" w:rsidRDefault="001B65FF" w:rsidP="001B65FF">
      <w:pPr>
        <w:spacing w:after="0" w:line="240" w:lineRule="auto"/>
        <w:jc w:val="both"/>
        <w:rPr>
          <w:rFonts w:ascii="Comic Sans MS" w:hAnsi="Comic Sans MS"/>
        </w:rPr>
      </w:pPr>
      <w:r>
        <w:rPr>
          <w:rFonts w:ascii="Comic Sans MS" w:hAnsi="Comic Sans MS"/>
        </w:rPr>
        <w:t xml:space="preserve">(vi) Branches should not put any restrictions on operations in the accounts where an STR has been made. Branches and </w:t>
      </w:r>
      <w:proofErr w:type="gramStart"/>
      <w:r>
        <w:rPr>
          <w:rFonts w:ascii="Comic Sans MS" w:hAnsi="Comic Sans MS"/>
        </w:rPr>
        <w:t>the  employees</w:t>
      </w:r>
      <w:proofErr w:type="gramEnd"/>
      <w:r>
        <w:rPr>
          <w:rFonts w:ascii="Comic Sans MS" w:hAnsi="Comic Sans MS"/>
        </w:rPr>
        <w:t xml:space="preserve"> should keep the fact of furnishing of STR strictly confidential, as required under PML Rules. Moreover, it should be ensured that there is no tipping off to the customer at any level.</w:t>
      </w:r>
    </w:p>
    <w:p w14:paraId="17406FC1" w14:textId="77777777" w:rsidR="001B65FF" w:rsidRDefault="001B65FF" w:rsidP="001B65FF">
      <w:pPr>
        <w:spacing w:after="0" w:line="240" w:lineRule="auto"/>
        <w:rPr>
          <w:rFonts w:ascii="Comic Sans MS" w:hAnsi="Comic Sans MS" w:cs="Arial"/>
          <w:b/>
          <w:bCs/>
        </w:rPr>
      </w:pPr>
      <w:r>
        <w:rPr>
          <w:rFonts w:ascii="Comic Sans MS" w:hAnsi="Comic Sans MS" w:cs="Arial"/>
          <w:b/>
          <w:bCs/>
        </w:rPr>
        <w:t>C. Non-Profit Organization Transaction Reports (NTRs)</w:t>
      </w:r>
    </w:p>
    <w:p w14:paraId="1E0BF284" w14:textId="77777777" w:rsidR="001B65FF" w:rsidRDefault="001B65FF" w:rsidP="001B65FF">
      <w:pPr>
        <w:spacing w:after="0" w:line="240" w:lineRule="auto"/>
        <w:jc w:val="both"/>
        <w:rPr>
          <w:rFonts w:ascii="Comic Sans MS" w:hAnsi="Comic Sans MS"/>
        </w:rPr>
      </w:pPr>
      <w:proofErr w:type="gramStart"/>
      <w:r>
        <w:rPr>
          <w:rFonts w:ascii="Comic Sans MS" w:hAnsi="Comic Sans MS"/>
        </w:rPr>
        <w:t>Branches  should</w:t>
      </w:r>
      <w:proofErr w:type="gramEnd"/>
      <w:r>
        <w:rPr>
          <w:rFonts w:ascii="Comic Sans MS" w:hAnsi="Comic Sans MS"/>
        </w:rPr>
        <w:t xml:space="preserve"> maintain proper record of all transactions involving receipts by non-profit organizations of value </w:t>
      </w:r>
      <w:r w:rsidRPr="00464BF0">
        <w:rPr>
          <w:rFonts w:ascii="Comic Sans MS" w:hAnsi="Comic Sans MS"/>
          <w:b/>
        </w:rPr>
        <w:t>more than rupees ten lakh</w:t>
      </w:r>
      <w:r>
        <w:rPr>
          <w:rFonts w:ascii="Comic Sans MS" w:hAnsi="Comic Sans MS"/>
        </w:rPr>
        <w:t xml:space="preserve"> or its equivalent in foreign currency and to forward a report to FIU-IND of all such transactions in the prescribed format by the 15th of the succeeding month.</w:t>
      </w:r>
    </w:p>
    <w:p w14:paraId="4B637CA8" w14:textId="77777777" w:rsidR="001B65FF" w:rsidRDefault="001B65FF" w:rsidP="001B65FF">
      <w:pPr>
        <w:spacing w:after="0" w:line="240" w:lineRule="auto"/>
        <w:jc w:val="both"/>
        <w:rPr>
          <w:rFonts w:ascii="Comic Sans MS" w:hAnsi="Comic Sans MS"/>
        </w:rPr>
      </w:pPr>
    </w:p>
    <w:p w14:paraId="42B2168B" w14:textId="77777777" w:rsidR="001B65FF" w:rsidRDefault="001B65FF" w:rsidP="001B65FF">
      <w:pPr>
        <w:spacing w:after="0" w:line="240" w:lineRule="auto"/>
        <w:jc w:val="both"/>
        <w:rPr>
          <w:rFonts w:ascii="Comic Sans MS" w:hAnsi="Comic Sans MS"/>
        </w:rPr>
      </w:pPr>
    </w:p>
    <w:p w14:paraId="4517A059" w14:textId="77777777" w:rsidR="001B65FF" w:rsidRDefault="001B65FF" w:rsidP="001B65FF">
      <w:pPr>
        <w:spacing w:after="0" w:line="240" w:lineRule="auto"/>
        <w:jc w:val="both"/>
        <w:rPr>
          <w:rFonts w:ascii="Comic Sans MS" w:hAnsi="Comic Sans MS"/>
        </w:rPr>
      </w:pPr>
    </w:p>
    <w:p w14:paraId="366F459B" w14:textId="77777777" w:rsidR="001B65FF" w:rsidRDefault="001B65FF" w:rsidP="001B65FF">
      <w:pPr>
        <w:spacing w:after="0" w:line="240" w:lineRule="auto"/>
        <w:jc w:val="both"/>
        <w:rPr>
          <w:rFonts w:ascii="Comic Sans MS" w:hAnsi="Comic Sans MS"/>
        </w:rPr>
      </w:pPr>
    </w:p>
    <w:p w14:paraId="65CE2BE4" w14:textId="77777777" w:rsidR="001B65FF" w:rsidRDefault="001B65FF" w:rsidP="001B65FF">
      <w:pPr>
        <w:spacing w:after="0" w:line="240" w:lineRule="auto"/>
        <w:jc w:val="both"/>
      </w:pPr>
    </w:p>
    <w:p w14:paraId="3176A8D7" w14:textId="77777777" w:rsidR="001B65FF" w:rsidRDefault="001B65FF" w:rsidP="001B65FF">
      <w:pPr>
        <w:spacing w:after="0" w:line="240" w:lineRule="auto"/>
      </w:pPr>
    </w:p>
    <w:p w14:paraId="3037FFDF" w14:textId="205E0BA8" w:rsidR="001B65FF" w:rsidRPr="00FB4A8F" w:rsidRDefault="00096137" w:rsidP="001B65FF">
      <w:pPr>
        <w:spacing w:after="0" w:line="240" w:lineRule="auto"/>
        <w:jc w:val="right"/>
        <w:rPr>
          <w:rFonts w:ascii="Comic Sans MS" w:hAnsi="Comic Sans MS"/>
        </w:rPr>
      </w:pPr>
      <w:r>
        <w:rPr>
          <w:rFonts w:ascii="Comic Sans MS" w:hAnsi="Comic Sans MS"/>
          <w:b/>
        </w:rPr>
        <w:t>1</w:t>
      </w:r>
    </w:p>
    <w:p w14:paraId="6F5FD797" w14:textId="77777777" w:rsidR="001B65FF" w:rsidRPr="00341CB8" w:rsidRDefault="001B65FF" w:rsidP="001B65FF">
      <w:pPr>
        <w:spacing w:after="0" w:line="240" w:lineRule="auto"/>
        <w:jc w:val="center"/>
        <w:rPr>
          <w:rFonts w:ascii="Comic Sans MS" w:hAnsi="Comic Sans MS"/>
          <w:b/>
          <w:sz w:val="16"/>
          <w:szCs w:val="16"/>
        </w:rPr>
      </w:pPr>
      <w:r>
        <w:rPr>
          <w:rFonts w:ascii="Comic Sans MS" w:hAnsi="Comic Sans MS"/>
          <w:b/>
        </w:rPr>
        <w:t xml:space="preserve">                                   </w:t>
      </w:r>
      <w:r w:rsidRPr="00B92D05">
        <w:rPr>
          <w:rFonts w:ascii="Comic Sans MS" w:hAnsi="Comic Sans MS"/>
          <w:b/>
        </w:rPr>
        <w:t>ANNEXURE – I</w:t>
      </w:r>
      <w:r>
        <w:rPr>
          <w:rFonts w:ascii="Comic Sans MS" w:hAnsi="Comic Sans MS"/>
          <w:b/>
        </w:rPr>
        <w:t xml:space="preserve">                           </w:t>
      </w:r>
      <w:r>
        <w:rPr>
          <w:rFonts w:ascii="Comic Sans MS" w:hAnsi="Comic Sans MS"/>
          <w:b/>
          <w:sz w:val="16"/>
          <w:szCs w:val="16"/>
        </w:rPr>
        <w:t>Photograph</w:t>
      </w:r>
    </w:p>
    <w:p w14:paraId="4ADEA3EE" w14:textId="77777777" w:rsidR="001B65FF" w:rsidRDefault="001B65FF" w:rsidP="001B65FF">
      <w:pPr>
        <w:spacing w:after="0" w:line="240" w:lineRule="auto"/>
        <w:jc w:val="center"/>
        <w:rPr>
          <w:rFonts w:ascii="Comic Sans MS" w:hAnsi="Comic Sans MS"/>
        </w:rPr>
      </w:pPr>
      <w:r w:rsidRPr="00B92D05">
        <w:rPr>
          <w:rFonts w:ascii="Comic Sans MS" w:hAnsi="Comic Sans MS"/>
        </w:rPr>
        <w:t>Annexure to Account opening form</w:t>
      </w:r>
    </w:p>
    <w:p w14:paraId="5A43C6D6" w14:textId="77777777" w:rsidR="001B65FF" w:rsidRPr="00B92D05" w:rsidRDefault="001B65FF" w:rsidP="001B65FF">
      <w:pPr>
        <w:spacing w:after="0" w:line="240" w:lineRule="auto"/>
        <w:rPr>
          <w:rFonts w:ascii="Comic Sans MS" w:hAnsi="Comic Sans MS"/>
          <w:b/>
        </w:rPr>
      </w:pPr>
      <w:r w:rsidRPr="00B92D05">
        <w:rPr>
          <w:rFonts w:ascii="Comic Sans MS" w:hAnsi="Comic Sans MS"/>
          <w:b/>
        </w:rPr>
        <w:t>Customer Details</w:t>
      </w:r>
    </w:p>
    <w:tbl>
      <w:tblPr>
        <w:tblStyle w:val="TableGrid"/>
        <w:tblW w:w="0" w:type="auto"/>
        <w:tblLook w:val="04A0" w:firstRow="1" w:lastRow="0" w:firstColumn="1" w:lastColumn="0" w:noHBand="0" w:noVBand="1"/>
      </w:tblPr>
      <w:tblGrid>
        <w:gridCol w:w="3055"/>
        <w:gridCol w:w="1475"/>
        <w:gridCol w:w="235"/>
        <w:gridCol w:w="1170"/>
        <w:gridCol w:w="3415"/>
      </w:tblGrid>
      <w:tr w:rsidR="001B65FF" w:rsidRPr="00FB4A8F" w14:paraId="7C334B67" w14:textId="77777777" w:rsidTr="00222AAF">
        <w:tc>
          <w:tcPr>
            <w:tcW w:w="3055" w:type="dxa"/>
          </w:tcPr>
          <w:p w14:paraId="752FF6BA"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Customer Name</w:t>
            </w:r>
          </w:p>
        </w:tc>
        <w:tc>
          <w:tcPr>
            <w:tcW w:w="6295" w:type="dxa"/>
            <w:gridSpan w:val="4"/>
          </w:tcPr>
          <w:p w14:paraId="4C19287E"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3D6D8A7F" w14:textId="77777777" w:rsidTr="00222AAF">
        <w:tc>
          <w:tcPr>
            <w:tcW w:w="3055" w:type="dxa"/>
          </w:tcPr>
          <w:p w14:paraId="56E0A242"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Father/Husband’s name</w:t>
            </w:r>
          </w:p>
        </w:tc>
        <w:tc>
          <w:tcPr>
            <w:tcW w:w="6295" w:type="dxa"/>
            <w:gridSpan w:val="4"/>
          </w:tcPr>
          <w:p w14:paraId="02BD90ED"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2054CBB2" w14:textId="77777777" w:rsidTr="00222AAF">
        <w:tc>
          <w:tcPr>
            <w:tcW w:w="3055" w:type="dxa"/>
          </w:tcPr>
          <w:p w14:paraId="2E66FF09"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Date of Birth</w:t>
            </w:r>
          </w:p>
        </w:tc>
        <w:tc>
          <w:tcPr>
            <w:tcW w:w="1710" w:type="dxa"/>
            <w:gridSpan w:val="2"/>
          </w:tcPr>
          <w:p w14:paraId="4052BF08" w14:textId="77777777" w:rsidR="001B65FF" w:rsidRPr="00FB4A8F" w:rsidRDefault="001B65FF" w:rsidP="001B65FF">
            <w:pPr>
              <w:pStyle w:val="ListParagraph"/>
              <w:numPr>
                <w:ilvl w:val="1"/>
                <w:numId w:val="10"/>
              </w:numPr>
              <w:spacing w:after="0" w:line="240" w:lineRule="auto"/>
              <w:ind w:left="648"/>
              <w:rPr>
                <w:rFonts w:ascii="Comic Sans MS" w:hAnsi="Comic Sans MS"/>
                <w:sz w:val="20"/>
                <w:szCs w:val="20"/>
              </w:rPr>
            </w:pPr>
            <w:r w:rsidRPr="00FB4A8F">
              <w:rPr>
                <w:rFonts w:ascii="Comic Sans MS" w:hAnsi="Comic Sans MS"/>
                <w:sz w:val="20"/>
                <w:szCs w:val="20"/>
              </w:rPr>
              <w:t xml:space="preserve"> -     -</w:t>
            </w:r>
          </w:p>
        </w:tc>
        <w:tc>
          <w:tcPr>
            <w:tcW w:w="1170" w:type="dxa"/>
          </w:tcPr>
          <w:p w14:paraId="417769AD"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Category</w:t>
            </w:r>
          </w:p>
        </w:tc>
        <w:tc>
          <w:tcPr>
            <w:tcW w:w="3415" w:type="dxa"/>
          </w:tcPr>
          <w:p w14:paraId="1D1DEE89"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Senior citizen/Staff/ ________(specify)</w:t>
            </w:r>
          </w:p>
        </w:tc>
      </w:tr>
      <w:tr w:rsidR="001B65FF" w:rsidRPr="00FB4A8F" w14:paraId="3975818F" w14:textId="77777777" w:rsidTr="00222AAF">
        <w:tc>
          <w:tcPr>
            <w:tcW w:w="3055" w:type="dxa"/>
          </w:tcPr>
          <w:p w14:paraId="701741E7"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Marital Status</w:t>
            </w:r>
          </w:p>
        </w:tc>
        <w:tc>
          <w:tcPr>
            <w:tcW w:w="6295" w:type="dxa"/>
            <w:gridSpan w:val="4"/>
          </w:tcPr>
          <w:p w14:paraId="47483DBE" w14:textId="77777777" w:rsidR="001B65FF" w:rsidRPr="00FB4A8F" w:rsidRDefault="001B65FF" w:rsidP="001B65FF">
            <w:pPr>
              <w:spacing w:after="0" w:line="240" w:lineRule="auto"/>
              <w:jc w:val="center"/>
              <w:rPr>
                <w:rFonts w:ascii="Comic Sans MS" w:hAnsi="Comic Sans MS"/>
                <w:sz w:val="20"/>
                <w:szCs w:val="20"/>
              </w:rPr>
            </w:pPr>
            <w:r w:rsidRPr="00FB4A8F">
              <w:rPr>
                <w:rFonts w:ascii="Comic Sans MS" w:hAnsi="Comic Sans MS"/>
                <w:sz w:val="20"/>
                <w:szCs w:val="20"/>
              </w:rPr>
              <w:t>Married / un-married</w:t>
            </w:r>
          </w:p>
        </w:tc>
      </w:tr>
      <w:tr w:rsidR="001B65FF" w:rsidRPr="00FB4A8F" w14:paraId="2C0C1E67" w14:textId="77777777" w:rsidTr="00222AAF">
        <w:tc>
          <w:tcPr>
            <w:tcW w:w="3055" w:type="dxa"/>
          </w:tcPr>
          <w:p w14:paraId="6BF81520"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Gender</w:t>
            </w:r>
          </w:p>
        </w:tc>
        <w:tc>
          <w:tcPr>
            <w:tcW w:w="6295" w:type="dxa"/>
            <w:gridSpan w:val="4"/>
          </w:tcPr>
          <w:p w14:paraId="274F6616" w14:textId="77777777" w:rsidR="001B65FF" w:rsidRPr="00FB4A8F" w:rsidRDefault="001B65FF" w:rsidP="001B65FF">
            <w:pPr>
              <w:spacing w:after="0" w:line="240" w:lineRule="auto"/>
              <w:jc w:val="center"/>
              <w:rPr>
                <w:rFonts w:ascii="Comic Sans MS" w:hAnsi="Comic Sans MS"/>
                <w:sz w:val="20"/>
                <w:szCs w:val="20"/>
              </w:rPr>
            </w:pPr>
            <w:proofErr w:type="gramStart"/>
            <w:r w:rsidRPr="00FB4A8F">
              <w:rPr>
                <w:rFonts w:ascii="Comic Sans MS" w:hAnsi="Comic Sans MS"/>
                <w:sz w:val="20"/>
                <w:szCs w:val="20"/>
              </w:rPr>
              <w:t>Male  /</w:t>
            </w:r>
            <w:proofErr w:type="gramEnd"/>
            <w:r w:rsidRPr="00FB4A8F">
              <w:rPr>
                <w:rFonts w:ascii="Comic Sans MS" w:hAnsi="Comic Sans MS"/>
                <w:sz w:val="20"/>
                <w:szCs w:val="20"/>
              </w:rPr>
              <w:t xml:space="preserve"> Female /Transgender</w:t>
            </w:r>
          </w:p>
        </w:tc>
      </w:tr>
      <w:tr w:rsidR="001B65FF" w:rsidRPr="00FB4A8F" w14:paraId="40360CC5" w14:textId="77777777" w:rsidTr="00222AAF">
        <w:tc>
          <w:tcPr>
            <w:tcW w:w="3055" w:type="dxa"/>
          </w:tcPr>
          <w:p w14:paraId="67F72909"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Educational Qualifications</w:t>
            </w:r>
          </w:p>
        </w:tc>
        <w:tc>
          <w:tcPr>
            <w:tcW w:w="6295" w:type="dxa"/>
            <w:gridSpan w:val="4"/>
          </w:tcPr>
          <w:p w14:paraId="0FEE3363"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0B9B7BE0" w14:textId="77777777" w:rsidTr="00222AAF">
        <w:tc>
          <w:tcPr>
            <w:tcW w:w="3055" w:type="dxa"/>
          </w:tcPr>
          <w:p w14:paraId="7494B70F"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Religion</w:t>
            </w:r>
          </w:p>
        </w:tc>
        <w:tc>
          <w:tcPr>
            <w:tcW w:w="6295" w:type="dxa"/>
            <w:gridSpan w:val="4"/>
          </w:tcPr>
          <w:p w14:paraId="083F9DF5" w14:textId="77777777" w:rsidR="001B65FF" w:rsidRPr="00FB4A8F" w:rsidRDefault="001B65FF" w:rsidP="001B65FF">
            <w:pPr>
              <w:spacing w:after="0" w:line="240" w:lineRule="auto"/>
              <w:jc w:val="center"/>
              <w:rPr>
                <w:rFonts w:ascii="Comic Sans MS" w:hAnsi="Comic Sans MS"/>
                <w:sz w:val="20"/>
                <w:szCs w:val="20"/>
              </w:rPr>
            </w:pPr>
            <w:r w:rsidRPr="00FB4A8F">
              <w:rPr>
                <w:rFonts w:ascii="Comic Sans MS" w:hAnsi="Comic Sans MS"/>
                <w:sz w:val="20"/>
                <w:szCs w:val="20"/>
              </w:rPr>
              <w:t>Hindu/Muslim/Christian/Others (specify_________)</w:t>
            </w:r>
          </w:p>
        </w:tc>
      </w:tr>
      <w:tr w:rsidR="001B65FF" w:rsidRPr="00FB4A8F" w14:paraId="6632ABB6" w14:textId="77777777" w:rsidTr="00222AAF">
        <w:tc>
          <w:tcPr>
            <w:tcW w:w="3055" w:type="dxa"/>
          </w:tcPr>
          <w:p w14:paraId="66EBF8DE"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 xml:space="preserve">Residential status </w:t>
            </w:r>
          </w:p>
        </w:tc>
        <w:tc>
          <w:tcPr>
            <w:tcW w:w="6295" w:type="dxa"/>
            <w:gridSpan w:val="4"/>
          </w:tcPr>
          <w:p w14:paraId="05B75B35" w14:textId="77777777" w:rsidR="001B65FF" w:rsidRPr="00FB4A8F" w:rsidRDefault="001B65FF" w:rsidP="001B65FF">
            <w:pPr>
              <w:spacing w:after="0" w:line="240" w:lineRule="auto"/>
              <w:jc w:val="center"/>
              <w:rPr>
                <w:rFonts w:ascii="Comic Sans MS" w:hAnsi="Comic Sans MS"/>
                <w:sz w:val="20"/>
                <w:szCs w:val="20"/>
              </w:rPr>
            </w:pPr>
            <w:r w:rsidRPr="00FB4A8F">
              <w:rPr>
                <w:rFonts w:ascii="Comic Sans MS" w:hAnsi="Comic Sans MS"/>
                <w:sz w:val="20"/>
                <w:szCs w:val="20"/>
              </w:rPr>
              <w:t>Resident / non-resident (if non-resident, mention country of residence)</w:t>
            </w:r>
          </w:p>
        </w:tc>
      </w:tr>
      <w:tr w:rsidR="001B65FF" w:rsidRPr="00FB4A8F" w14:paraId="77D0508E" w14:textId="77777777" w:rsidTr="00222AAF">
        <w:tc>
          <w:tcPr>
            <w:tcW w:w="3055" w:type="dxa"/>
          </w:tcPr>
          <w:p w14:paraId="40F24C72"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Constitution</w:t>
            </w:r>
          </w:p>
        </w:tc>
        <w:tc>
          <w:tcPr>
            <w:tcW w:w="6295" w:type="dxa"/>
            <w:gridSpan w:val="4"/>
          </w:tcPr>
          <w:p w14:paraId="2A6B7766"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5B01A81D" w14:textId="77777777" w:rsidTr="00222AAF">
        <w:trPr>
          <w:trHeight w:val="675"/>
        </w:trPr>
        <w:tc>
          <w:tcPr>
            <w:tcW w:w="3055" w:type="dxa"/>
            <w:vMerge w:val="restart"/>
          </w:tcPr>
          <w:p w14:paraId="0DAF42E3"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Residential address</w:t>
            </w:r>
          </w:p>
          <w:p w14:paraId="17A5B624"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With Postal pin number</w:t>
            </w:r>
          </w:p>
          <w:p w14:paraId="4B4934FB"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email id:</w:t>
            </w:r>
          </w:p>
        </w:tc>
        <w:tc>
          <w:tcPr>
            <w:tcW w:w="6295" w:type="dxa"/>
            <w:gridSpan w:val="4"/>
          </w:tcPr>
          <w:p w14:paraId="528259F9" w14:textId="77777777" w:rsidR="001B65FF" w:rsidRPr="00FB4A8F" w:rsidRDefault="001B65FF" w:rsidP="001B65FF">
            <w:pPr>
              <w:spacing w:after="0" w:line="240" w:lineRule="auto"/>
              <w:jc w:val="center"/>
              <w:rPr>
                <w:rFonts w:ascii="Comic Sans MS" w:hAnsi="Comic Sans MS"/>
                <w:sz w:val="20"/>
                <w:szCs w:val="20"/>
              </w:rPr>
            </w:pPr>
          </w:p>
          <w:p w14:paraId="6DC288A9"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57A562C2" w14:textId="77777777" w:rsidTr="00222AAF">
        <w:trPr>
          <w:trHeight w:val="375"/>
        </w:trPr>
        <w:tc>
          <w:tcPr>
            <w:tcW w:w="3055" w:type="dxa"/>
            <w:vMerge/>
          </w:tcPr>
          <w:p w14:paraId="699B4FF4" w14:textId="77777777" w:rsidR="001B65FF" w:rsidRPr="00FB4A8F" w:rsidRDefault="001B65FF" w:rsidP="001B65FF">
            <w:pPr>
              <w:spacing w:after="0" w:line="240" w:lineRule="auto"/>
              <w:rPr>
                <w:rFonts w:ascii="Comic Sans MS" w:hAnsi="Comic Sans MS"/>
                <w:sz w:val="20"/>
                <w:szCs w:val="20"/>
              </w:rPr>
            </w:pPr>
          </w:p>
        </w:tc>
        <w:tc>
          <w:tcPr>
            <w:tcW w:w="6295" w:type="dxa"/>
            <w:gridSpan w:val="4"/>
          </w:tcPr>
          <w:p w14:paraId="0657214E"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Mobile No.                            Landline no.</w:t>
            </w:r>
          </w:p>
        </w:tc>
      </w:tr>
      <w:tr w:rsidR="001B65FF" w:rsidRPr="00FB4A8F" w14:paraId="66A4C7F9" w14:textId="77777777" w:rsidTr="00222AAF">
        <w:trPr>
          <w:trHeight w:val="495"/>
        </w:trPr>
        <w:tc>
          <w:tcPr>
            <w:tcW w:w="3055" w:type="dxa"/>
            <w:vMerge w:val="restart"/>
          </w:tcPr>
          <w:p w14:paraId="7ECA99DE"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Official/Business Address</w:t>
            </w:r>
          </w:p>
          <w:p w14:paraId="3D7DE158"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With Postal pin number</w:t>
            </w:r>
          </w:p>
        </w:tc>
        <w:tc>
          <w:tcPr>
            <w:tcW w:w="6295" w:type="dxa"/>
            <w:gridSpan w:val="4"/>
          </w:tcPr>
          <w:p w14:paraId="213AC503" w14:textId="77777777" w:rsidR="001B65FF" w:rsidRPr="00FB4A8F" w:rsidRDefault="001B65FF" w:rsidP="001B65FF">
            <w:pPr>
              <w:spacing w:after="0" w:line="240" w:lineRule="auto"/>
              <w:rPr>
                <w:rFonts w:ascii="Comic Sans MS" w:hAnsi="Comic Sans MS"/>
                <w:sz w:val="20"/>
                <w:szCs w:val="20"/>
              </w:rPr>
            </w:pPr>
          </w:p>
        </w:tc>
      </w:tr>
      <w:tr w:rsidR="001B65FF" w:rsidRPr="00FB4A8F" w14:paraId="30E1C0E3" w14:textId="77777777" w:rsidTr="00222AAF">
        <w:trPr>
          <w:trHeight w:val="210"/>
        </w:trPr>
        <w:tc>
          <w:tcPr>
            <w:tcW w:w="3055" w:type="dxa"/>
            <w:vMerge/>
          </w:tcPr>
          <w:p w14:paraId="5A988B06" w14:textId="77777777" w:rsidR="001B65FF" w:rsidRPr="00FB4A8F" w:rsidRDefault="001B65FF" w:rsidP="001B65FF">
            <w:pPr>
              <w:spacing w:after="0" w:line="240" w:lineRule="auto"/>
              <w:rPr>
                <w:rFonts w:ascii="Comic Sans MS" w:hAnsi="Comic Sans MS"/>
                <w:sz w:val="20"/>
                <w:szCs w:val="20"/>
              </w:rPr>
            </w:pPr>
          </w:p>
        </w:tc>
        <w:tc>
          <w:tcPr>
            <w:tcW w:w="6295" w:type="dxa"/>
            <w:gridSpan w:val="4"/>
          </w:tcPr>
          <w:p w14:paraId="291A50C7"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Office Phone Nos.</w:t>
            </w:r>
          </w:p>
          <w:p w14:paraId="7199B5D6"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email id:</w:t>
            </w:r>
          </w:p>
        </w:tc>
      </w:tr>
      <w:tr w:rsidR="001B65FF" w:rsidRPr="00FB4A8F" w14:paraId="2CCEA955" w14:textId="77777777" w:rsidTr="00222AAF">
        <w:trPr>
          <w:trHeight w:val="390"/>
        </w:trPr>
        <w:tc>
          <w:tcPr>
            <w:tcW w:w="3055" w:type="dxa"/>
            <w:vMerge w:val="restart"/>
          </w:tcPr>
          <w:p w14:paraId="5FB19EE7"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Permanent Address:</w:t>
            </w:r>
          </w:p>
          <w:p w14:paraId="3C29E6F9"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 xml:space="preserve">  </w:t>
            </w:r>
            <w:proofErr w:type="gramStart"/>
            <w:r w:rsidRPr="00FB4A8F">
              <w:rPr>
                <w:rFonts w:ascii="Comic Sans MS" w:hAnsi="Comic Sans MS"/>
                <w:sz w:val="20"/>
                <w:szCs w:val="20"/>
              </w:rPr>
              <w:t>( Landline</w:t>
            </w:r>
            <w:proofErr w:type="gramEnd"/>
            <w:r w:rsidRPr="00FB4A8F">
              <w:rPr>
                <w:rFonts w:ascii="Comic Sans MS" w:hAnsi="Comic Sans MS"/>
                <w:sz w:val="20"/>
                <w:szCs w:val="20"/>
              </w:rPr>
              <w:t xml:space="preserve"> with STD code)</w:t>
            </w:r>
          </w:p>
        </w:tc>
        <w:tc>
          <w:tcPr>
            <w:tcW w:w="6295" w:type="dxa"/>
            <w:gridSpan w:val="4"/>
          </w:tcPr>
          <w:p w14:paraId="2E8EBD3E" w14:textId="77777777" w:rsidR="001B65FF" w:rsidRPr="00FB4A8F" w:rsidRDefault="001B65FF" w:rsidP="001B65FF">
            <w:pPr>
              <w:spacing w:after="0" w:line="240" w:lineRule="auto"/>
              <w:jc w:val="center"/>
              <w:rPr>
                <w:rFonts w:ascii="Comic Sans MS" w:hAnsi="Comic Sans MS"/>
                <w:sz w:val="20"/>
                <w:szCs w:val="20"/>
              </w:rPr>
            </w:pPr>
          </w:p>
          <w:p w14:paraId="34FEC4BF"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00D9A331" w14:textId="77777777" w:rsidTr="00222AAF">
        <w:trPr>
          <w:trHeight w:val="300"/>
        </w:trPr>
        <w:tc>
          <w:tcPr>
            <w:tcW w:w="3055" w:type="dxa"/>
            <w:vMerge/>
          </w:tcPr>
          <w:p w14:paraId="0F42E278" w14:textId="77777777" w:rsidR="001B65FF" w:rsidRPr="00FB4A8F" w:rsidRDefault="001B65FF" w:rsidP="001B65FF">
            <w:pPr>
              <w:spacing w:after="0" w:line="240" w:lineRule="auto"/>
              <w:rPr>
                <w:rFonts w:ascii="Comic Sans MS" w:hAnsi="Comic Sans MS"/>
                <w:sz w:val="20"/>
                <w:szCs w:val="20"/>
              </w:rPr>
            </w:pPr>
          </w:p>
        </w:tc>
        <w:tc>
          <w:tcPr>
            <w:tcW w:w="6295" w:type="dxa"/>
            <w:gridSpan w:val="4"/>
          </w:tcPr>
          <w:p w14:paraId="13F6DF1A"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 xml:space="preserve">Mobile No.                            Landline no. </w:t>
            </w:r>
          </w:p>
        </w:tc>
      </w:tr>
      <w:tr w:rsidR="001B65FF" w:rsidRPr="00FB4A8F" w14:paraId="687A8357" w14:textId="77777777" w:rsidTr="00222AAF">
        <w:tblPrEx>
          <w:tblLook w:val="0000" w:firstRow="0" w:lastRow="0" w:firstColumn="0" w:lastColumn="0" w:noHBand="0" w:noVBand="0"/>
        </w:tblPrEx>
        <w:trPr>
          <w:trHeight w:val="315"/>
        </w:trPr>
        <w:tc>
          <w:tcPr>
            <w:tcW w:w="4530" w:type="dxa"/>
            <w:gridSpan w:val="2"/>
          </w:tcPr>
          <w:p w14:paraId="385651DD"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Occupation: (Tick applicable or specify)</w:t>
            </w:r>
          </w:p>
          <w:p w14:paraId="628F5490"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 xml:space="preserve"> Employee / Pensioner / Private employee / Agriculturist/ Busin</w:t>
            </w:r>
            <w:r>
              <w:rPr>
                <w:rFonts w:ascii="Comic Sans MS" w:hAnsi="Comic Sans MS"/>
                <w:sz w:val="20"/>
                <w:szCs w:val="20"/>
              </w:rPr>
              <w:t>ess (specify nature____</w:t>
            </w:r>
            <w:r w:rsidRPr="00FB4A8F">
              <w:rPr>
                <w:rFonts w:ascii="Comic Sans MS" w:hAnsi="Comic Sans MS"/>
                <w:sz w:val="20"/>
                <w:szCs w:val="20"/>
              </w:rPr>
              <w:t xml:space="preserve"> / House wife/ Student/Others (specify___________________)</w:t>
            </w:r>
          </w:p>
          <w:p w14:paraId="2FAC1658"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b/>
                <w:sz w:val="20"/>
                <w:szCs w:val="20"/>
              </w:rPr>
              <w:t>In case of employees</w:t>
            </w:r>
            <w:r>
              <w:rPr>
                <w:rFonts w:ascii="Comic Sans MS" w:hAnsi="Comic Sans MS"/>
                <w:b/>
                <w:sz w:val="20"/>
                <w:szCs w:val="20"/>
              </w:rPr>
              <w:t xml:space="preserve"> (Govt/PSU/Private)</w:t>
            </w:r>
            <w:r w:rsidRPr="00FB4A8F">
              <w:rPr>
                <w:rFonts w:ascii="Comic Sans MS" w:hAnsi="Comic Sans MS"/>
                <w:sz w:val="20"/>
                <w:szCs w:val="20"/>
              </w:rPr>
              <w:t>:</w:t>
            </w:r>
          </w:p>
          <w:p w14:paraId="77E1F55F"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Name of organization.</w:t>
            </w:r>
          </w:p>
          <w:p w14:paraId="328F41B0"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Address:</w:t>
            </w:r>
          </w:p>
          <w:p w14:paraId="3CD7C04C"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Employee/Staff code No.</w:t>
            </w:r>
          </w:p>
        </w:tc>
        <w:tc>
          <w:tcPr>
            <w:tcW w:w="4820" w:type="dxa"/>
            <w:gridSpan w:val="3"/>
          </w:tcPr>
          <w:p w14:paraId="3BF908C3"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Annual Income:</w:t>
            </w:r>
          </w:p>
          <w:p w14:paraId="5BD202EB" w14:textId="77777777" w:rsidR="001B65FF" w:rsidRPr="00FB4A8F" w:rsidRDefault="001B65FF" w:rsidP="001B65FF">
            <w:pPr>
              <w:spacing w:after="0" w:line="240" w:lineRule="auto"/>
              <w:rPr>
                <w:rFonts w:ascii="Comic Sans MS" w:hAnsi="Comic Sans MS"/>
                <w:sz w:val="20"/>
                <w:szCs w:val="20"/>
                <w:u w:val="single"/>
              </w:rPr>
            </w:pPr>
            <w:r w:rsidRPr="00FB4A8F">
              <w:rPr>
                <w:rFonts w:ascii="Comic Sans MS" w:hAnsi="Comic Sans MS"/>
                <w:sz w:val="20"/>
                <w:szCs w:val="20"/>
              </w:rPr>
              <w:t xml:space="preserve">                   </w:t>
            </w:r>
            <w:r w:rsidRPr="00FB4A8F">
              <w:rPr>
                <w:rFonts w:ascii="Comic Sans MS" w:hAnsi="Comic Sans MS"/>
                <w:sz w:val="20"/>
                <w:szCs w:val="20"/>
                <w:u w:val="single"/>
              </w:rPr>
              <w:t xml:space="preserve">Source </w:t>
            </w:r>
            <w:r w:rsidRPr="00FB4A8F">
              <w:rPr>
                <w:rFonts w:ascii="Comic Sans MS" w:hAnsi="Comic Sans MS"/>
                <w:sz w:val="20"/>
                <w:szCs w:val="20"/>
              </w:rPr>
              <w:t xml:space="preserve">                               </w:t>
            </w:r>
            <w:r w:rsidRPr="00FB4A8F">
              <w:rPr>
                <w:rFonts w:ascii="Comic Sans MS" w:hAnsi="Comic Sans MS"/>
                <w:sz w:val="20"/>
                <w:szCs w:val="20"/>
                <w:u w:val="single"/>
              </w:rPr>
              <w:t>Income</w:t>
            </w:r>
          </w:p>
          <w:p w14:paraId="22C6E8A9" w14:textId="77777777" w:rsidR="001B65FF" w:rsidRPr="00FB4A8F" w:rsidRDefault="001B65FF" w:rsidP="001B65FF">
            <w:pPr>
              <w:spacing w:after="0" w:line="240" w:lineRule="auto"/>
              <w:rPr>
                <w:rFonts w:ascii="Comic Sans MS" w:hAnsi="Comic Sans MS"/>
                <w:sz w:val="20"/>
                <w:szCs w:val="20"/>
              </w:rPr>
            </w:pPr>
          </w:p>
          <w:p w14:paraId="43D85577" w14:textId="77777777" w:rsidR="001B65FF" w:rsidRPr="00FB4A8F" w:rsidRDefault="001B65FF" w:rsidP="001B65FF">
            <w:pPr>
              <w:spacing w:after="0" w:line="240" w:lineRule="auto"/>
              <w:rPr>
                <w:rFonts w:ascii="Comic Sans MS" w:hAnsi="Comic Sans MS"/>
                <w:sz w:val="20"/>
                <w:szCs w:val="20"/>
              </w:rPr>
            </w:pPr>
          </w:p>
          <w:p w14:paraId="5D53874D" w14:textId="77777777" w:rsidR="001B65FF" w:rsidRPr="00FB4A8F" w:rsidRDefault="001B65FF" w:rsidP="001B65FF">
            <w:pPr>
              <w:spacing w:after="0" w:line="240" w:lineRule="auto"/>
              <w:rPr>
                <w:rFonts w:ascii="Comic Sans MS" w:hAnsi="Comic Sans MS"/>
                <w:sz w:val="20"/>
                <w:szCs w:val="20"/>
              </w:rPr>
            </w:pPr>
          </w:p>
        </w:tc>
      </w:tr>
      <w:tr w:rsidR="001B65FF" w:rsidRPr="00FB4A8F" w14:paraId="2441BD39" w14:textId="77777777" w:rsidTr="00222AAF">
        <w:tblPrEx>
          <w:tblLook w:val="0000" w:firstRow="0" w:lastRow="0" w:firstColumn="0" w:lastColumn="0" w:noHBand="0" w:noVBand="0"/>
        </w:tblPrEx>
        <w:trPr>
          <w:trHeight w:val="315"/>
        </w:trPr>
        <w:tc>
          <w:tcPr>
            <w:tcW w:w="4530" w:type="dxa"/>
            <w:gridSpan w:val="2"/>
          </w:tcPr>
          <w:p w14:paraId="3F0D8FCD"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PAN No.</w:t>
            </w:r>
          </w:p>
        </w:tc>
        <w:tc>
          <w:tcPr>
            <w:tcW w:w="4820" w:type="dxa"/>
            <w:gridSpan w:val="3"/>
          </w:tcPr>
          <w:p w14:paraId="0652743B"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Aadhaar No.</w:t>
            </w:r>
          </w:p>
        </w:tc>
      </w:tr>
      <w:tr w:rsidR="001B65FF" w:rsidRPr="00FB4A8F" w14:paraId="1EE8E7EF" w14:textId="77777777" w:rsidTr="00222AAF">
        <w:tblPrEx>
          <w:tblLook w:val="0000" w:firstRow="0" w:lastRow="0" w:firstColumn="0" w:lastColumn="0" w:noHBand="0" w:noVBand="0"/>
        </w:tblPrEx>
        <w:trPr>
          <w:trHeight w:val="315"/>
        </w:trPr>
        <w:tc>
          <w:tcPr>
            <w:tcW w:w="9350" w:type="dxa"/>
            <w:gridSpan w:val="5"/>
          </w:tcPr>
          <w:p w14:paraId="0904F99E"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Any Other source of Identification:</w:t>
            </w:r>
          </w:p>
        </w:tc>
      </w:tr>
      <w:tr w:rsidR="001B65FF" w:rsidRPr="00FB4A8F" w14:paraId="73E2CA7F" w14:textId="77777777" w:rsidTr="00222AAF">
        <w:tblPrEx>
          <w:tblLook w:val="0000" w:firstRow="0" w:lastRow="0" w:firstColumn="0" w:lastColumn="0" w:noHBand="0" w:noVBand="0"/>
        </w:tblPrEx>
        <w:trPr>
          <w:trHeight w:val="315"/>
        </w:trPr>
        <w:tc>
          <w:tcPr>
            <w:tcW w:w="4530" w:type="dxa"/>
            <w:gridSpan w:val="2"/>
          </w:tcPr>
          <w:p w14:paraId="681684E1" w14:textId="77777777" w:rsidR="001B65FF" w:rsidRPr="00FB4A8F" w:rsidRDefault="001B65FF" w:rsidP="001B65FF">
            <w:pPr>
              <w:spacing w:after="0" w:line="240" w:lineRule="auto"/>
              <w:jc w:val="center"/>
              <w:rPr>
                <w:rFonts w:ascii="Comic Sans MS" w:hAnsi="Comic Sans MS"/>
                <w:sz w:val="20"/>
                <w:szCs w:val="20"/>
              </w:rPr>
            </w:pPr>
            <w:r w:rsidRPr="00FB4A8F">
              <w:rPr>
                <w:rFonts w:ascii="Comic Sans MS" w:hAnsi="Comic Sans MS"/>
                <w:sz w:val="20"/>
                <w:szCs w:val="20"/>
              </w:rPr>
              <w:t>Identity furnished to Bank:</w:t>
            </w:r>
          </w:p>
        </w:tc>
        <w:tc>
          <w:tcPr>
            <w:tcW w:w="4820" w:type="dxa"/>
            <w:gridSpan w:val="3"/>
          </w:tcPr>
          <w:p w14:paraId="42F48966" w14:textId="77777777" w:rsidR="001B65FF" w:rsidRPr="00FB4A8F" w:rsidRDefault="001B65FF" w:rsidP="001B65FF">
            <w:pPr>
              <w:spacing w:after="0" w:line="240" w:lineRule="auto"/>
              <w:jc w:val="center"/>
              <w:rPr>
                <w:rFonts w:ascii="Comic Sans MS" w:hAnsi="Comic Sans MS"/>
                <w:sz w:val="20"/>
                <w:szCs w:val="20"/>
              </w:rPr>
            </w:pPr>
            <w:r w:rsidRPr="00FB4A8F">
              <w:rPr>
                <w:rFonts w:ascii="Comic Sans MS" w:hAnsi="Comic Sans MS"/>
                <w:sz w:val="20"/>
                <w:szCs w:val="20"/>
              </w:rPr>
              <w:t>Address proof furnished</w:t>
            </w:r>
          </w:p>
          <w:p w14:paraId="3A47E9D8" w14:textId="77777777" w:rsidR="001B65FF" w:rsidRPr="00FB4A8F" w:rsidRDefault="001B65FF" w:rsidP="001B65FF">
            <w:pPr>
              <w:spacing w:after="0" w:line="240" w:lineRule="auto"/>
              <w:jc w:val="center"/>
              <w:rPr>
                <w:rFonts w:ascii="Comic Sans MS" w:hAnsi="Comic Sans MS"/>
                <w:sz w:val="20"/>
                <w:szCs w:val="20"/>
              </w:rPr>
            </w:pPr>
          </w:p>
        </w:tc>
      </w:tr>
      <w:tr w:rsidR="001B65FF" w:rsidRPr="00FB4A8F" w14:paraId="36CE831F" w14:textId="77777777" w:rsidTr="00222AAF">
        <w:tblPrEx>
          <w:tblLook w:val="0000" w:firstRow="0" w:lastRow="0" w:firstColumn="0" w:lastColumn="0" w:noHBand="0" w:noVBand="0"/>
        </w:tblPrEx>
        <w:trPr>
          <w:trHeight w:val="315"/>
        </w:trPr>
        <w:tc>
          <w:tcPr>
            <w:tcW w:w="4530" w:type="dxa"/>
            <w:gridSpan w:val="2"/>
          </w:tcPr>
          <w:p w14:paraId="5E7F71D5"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Forms</w:t>
            </w:r>
          </w:p>
        </w:tc>
        <w:tc>
          <w:tcPr>
            <w:tcW w:w="4820" w:type="dxa"/>
            <w:gridSpan w:val="3"/>
          </w:tcPr>
          <w:p w14:paraId="5A3ED06B" w14:textId="77777777" w:rsidR="001B65FF" w:rsidRPr="00FB4A8F" w:rsidRDefault="001B65FF" w:rsidP="001B65FF">
            <w:pPr>
              <w:spacing w:after="0" w:line="240" w:lineRule="auto"/>
              <w:rPr>
                <w:rFonts w:ascii="Comic Sans MS" w:hAnsi="Comic Sans MS"/>
                <w:sz w:val="20"/>
                <w:szCs w:val="20"/>
              </w:rPr>
            </w:pPr>
            <w:r w:rsidRPr="00FB4A8F">
              <w:rPr>
                <w:rFonts w:ascii="Comic Sans MS" w:hAnsi="Comic Sans MS"/>
                <w:sz w:val="20"/>
                <w:szCs w:val="20"/>
              </w:rPr>
              <w:t>Form 60   /61</w:t>
            </w:r>
          </w:p>
        </w:tc>
      </w:tr>
    </w:tbl>
    <w:p w14:paraId="2B890578" w14:textId="77777777" w:rsidR="001B65FF" w:rsidRPr="00FB4A8F" w:rsidRDefault="001B65FF" w:rsidP="001B65FF">
      <w:pPr>
        <w:pBdr>
          <w:bottom w:val="single" w:sz="6" w:space="1" w:color="auto"/>
        </w:pBdr>
        <w:spacing w:after="0" w:line="240" w:lineRule="auto"/>
        <w:rPr>
          <w:sz w:val="20"/>
          <w:szCs w:val="20"/>
        </w:rPr>
      </w:pPr>
    </w:p>
    <w:p w14:paraId="42A391D4" w14:textId="77777777" w:rsidR="001B65FF" w:rsidRPr="00FB4A8F" w:rsidRDefault="001B65FF" w:rsidP="001B65FF">
      <w:pPr>
        <w:pBdr>
          <w:bottom w:val="single" w:sz="6" w:space="1" w:color="auto"/>
        </w:pBdr>
        <w:spacing w:after="0" w:line="240" w:lineRule="auto"/>
        <w:rPr>
          <w:sz w:val="20"/>
          <w:szCs w:val="20"/>
        </w:rPr>
      </w:pPr>
      <w:r w:rsidRPr="00FB4A8F">
        <w:rPr>
          <w:sz w:val="20"/>
          <w:szCs w:val="20"/>
        </w:rPr>
        <w:lastRenderedPageBreak/>
        <w:t>DATE:                                                                            SIGNATURE OF ACCOUNT HOLDER</w:t>
      </w:r>
    </w:p>
    <w:p w14:paraId="181E4590" w14:textId="77777777" w:rsidR="001B65FF" w:rsidRPr="00FB4A8F" w:rsidRDefault="001B65FF" w:rsidP="001B65FF">
      <w:pPr>
        <w:spacing w:after="0" w:line="240" w:lineRule="auto"/>
        <w:rPr>
          <w:sz w:val="20"/>
          <w:szCs w:val="20"/>
        </w:rPr>
      </w:pPr>
      <w:r w:rsidRPr="00FB4A8F">
        <w:rPr>
          <w:sz w:val="20"/>
          <w:szCs w:val="20"/>
        </w:rPr>
        <w:t xml:space="preserve"> RISK CATEGORISATION:        </w:t>
      </w:r>
      <w:proofErr w:type="gramStart"/>
      <w:r w:rsidRPr="00FB4A8F">
        <w:rPr>
          <w:sz w:val="20"/>
          <w:szCs w:val="20"/>
        </w:rPr>
        <w:t>HIGH  /</w:t>
      </w:r>
      <w:proofErr w:type="gramEnd"/>
      <w:r w:rsidRPr="00FB4A8F">
        <w:rPr>
          <w:sz w:val="20"/>
          <w:szCs w:val="20"/>
        </w:rPr>
        <w:t xml:space="preserve">  MEDIUM   / LOW  </w:t>
      </w:r>
    </w:p>
    <w:p w14:paraId="5C5F6D18" w14:textId="77777777" w:rsidR="001B65FF" w:rsidRDefault="001B65FF" w:rsidP="001B65FF">
      <w:pPr>
        <w:pStyle w:val="NoSpacing"/>
        <w:jc w:val="both"/>
      </w:pPr>
    </w:p>
    <w:p w14:paraId="10D4C59F" w14:textId="52F1E966" w:rsidR="001B65FF" w:rsidRPr="006B71C8" w:rsidRDefault="00096137" w:rsidP="00096137">
      <w:pPr>
        <w:spacing w:after="0" w:line="240" w:lineRule="auto"/>
        <w:jc w:val="right"/>
        <w:rPr>
          <w:rFonts w:cstheme="minorHAnsi"/>
        </w:rPr>
      </w:pPr>
      <w:r>
        <w:rPr>
          <w:rFonts w:cstheme="minorHAnsi"/>
        </w:rPr>
        <w:t>2</w:t>
      </w:r>
    </w:p>
    <w:p w14:paraId="5321521E" w14:textId="77777777" w:rsidR="00B0158D" w:rsidRPr="006B71C8" w:rsidRDefault="00B0158D" w:rsidP="001B65FF">
      <w:pPr>
        <w:spacing w:after="0" w:line="240" w:lineRule="auto"/>
        <w:jc w:val="center"/>
        <w:rPr>
          <w:rFonts w:cstheme="minorHAnsi"/>
        </w:rPr>
      </w:pPr>
      <w:r w:rsidRPr="006B71C8">
        <w:rPr>
          <w:rFonts w:cstheme="minorHAnsi"/>
        </w:rPr>
        <w:t xml:space="preserve">LIST OF </w:t>
      </w:r>
      <w:proofErr w:type="gramStart"/>
      <w:r w:rsidRPr="006B71C8">
        <w:rPr>
          <w:rFonts w:cstheme="minorHAnsi"/>
        </w:rPr>
        <w:t>DOCUMENT</w:t>
      </w:r>
      <w:proofErr w:type="gramEnd"/>
      <w:r w:rsidRPr="006B71C8">
        <w:rPr>
          <w:rFonts w:cstheme="minorHAnsi"/>
        </w:rPr>
        <w:t xml:space="preserve"> TO BE OBTAINED FROM DIFFERENT TYPES OF CUSTOMERS.</w:t>
      </w:r>
    </w:p>
    <w:tbl>
      <w:tblPr>
        <w:tblStyle w:val="TableGrid"/>
        <w:tblW w:w="0" w:type="auto"/>
        <w:tblLayout w:type="fixed"/>
        <w:tblLook w:val="04A0" w:firstRow="1" w:lastRow="0" w:firstColumn="1" w:lastColumn="0" w:noHBand="0" w:noVBand="1"/>
      </w:tblPr>
      <w:tblGrid>
        <w:gridCol w:w="2088"/>
        <w:gridCol w:w="7488"/>
      </w:tblGrid>
      <w:tr w:rsidR="00B0158D" w:rsidRPr="006B71C8" w14:paraId="70E4C2A5" w14:textId="77777777" w:rsidTr="007174EA">
        <w:tc>
          <w:tcPr>
            <w:tcW w:w="2088" w:type="dxa"/>
          </w:tcPr>
          <w:p w14:paraId="40582955" w14:textId="77777777" w:rsidR="00B0158D" w:rsidRPr="006B71C8" w:rsidRDefault="00B0158D" w:rsidP="001B65FF">
            <w:pPr>
              <w:spacing w:after="0" w:line="240" w:lineRule="auto"/>
              <w:jc w:val="center"/>
              <w:rPr>
                <w:rFonts w:cstheme="minorHAnsi"/>
              </w:rPr>
            </w:pPr>
            <w:r w:rsidRPr="006B71C8">
              <w:rPr>
                <w:rFonts w:cstheme="minorHAnsi"/>
              </w:rPr>
              <w:t>Types of Customers</w:t>
            </w:r>
          </w:p>
        </w:tc>
        <w:tc>
          <w:tcPr>
            <w:tcW w:w="7488" w:type="dxa"/>
          </w:tcPr>
          <w:p w14:paraId="113672F4" w14:textId="77777777" w:rsidR="00B0158D" w:rsidRPr="006B71C8" w:rsidRDefault="00B0158D" w:rsidP="001B65FF">
            <w:pPr>
              <w:spacing w:after="0" w:line="240" w:lineRule="auto"/>
              <w:jc w:val="center"/>
              <w:rPr>
                <w:rFonts w:cstheme="minorHAnsi"/>
              </w:rPr>
            </w:pPr>
            <w:r w:rsidRPr="006B71C8">
              <w:rPr>
                <w:rFonts w:cstheme="minorHAnsi"/>
              </w:rPr>
              <w:t>Documents to be obtained</w:t>
            </w:r>
          </w:p>
        </w:tc>
      </w:tr>
      <w:tr w:rsidR="00B0158D" w:rsidRPr="006B71C8" w14:paraId="07FB0A4C" w14:textId="77777777" w:rsidTr="007174EA">
        <w:tc>
          <w:tcPr>
            <w:tcW w:w="2088" w:type="dxa"/>
          </w:tcPr>
          <w:p w14:paraId="130C2323" w14:textId="77777777" w:rsidR="00B0158D" w:rsidRPr="006B71C8" w:rsidRDefault="00B0158D" w:rsidP="001B65FF">
            <w:pPr>
              <w:spacing w:after="0" w:line="240" w:lineRule="auto"/>
              <w:jc w:val="both"/>
              <w:rPr>
                <w:rFonts w:cstheme="minorHAnsi"/>
                <w:u w:val="single"/>
              </w:rPr>
            </w:pPr>
            <w:r w:rsidRPr="006B71C8">
              <w:rPr>
                <w:rFonts w:cstheme="minorHAnsi"/>
                <w:u w:val="single"/>
              </w:rPr>
              <w:t>INDIVIDUALS</w:t>
            </w:r>
          </w:p>
          <w:p w14:paraId="53ACBE78" w14:textId="77777777" w:rsidR="00B0158D" w:rsidRPr="006B71C8" w:rsidRDefault="00B0158D" w:rsidP="001B65FF">
            <w:pPr>
              <w:spacing w:after="0" w:line="240" w:lineRule="auto"/>
              <w:jc w:val="both"/>
              <w:rPr>
                <w:rFonts w:cstheme="minorHAnsi"/>
              </w:rPr>
            </w:pPr>
            <w:r w:rsidRPr="006B71C8">
              <w:rPr>
                <w:rFonts w:cstheme="minorHAnsi"/>
              </w:rPr>
              <w:t>For Identification</w:t>
            </w:r>
          </w:p>
        </w:tc>
        <w:tc>
          <w:tcPr>
            <w:tcW w:w="7488" w:type="dxa"/>
          </w:tcPr>
          <w:p w14:paraId="2513E9BF" w14:textId="77777777" w:rsidR="00B0158D" w:rsidRPr="006B71C8" w:rsidRDefault="00B0158D" w:rsidP="001B65FF">
            <w:pPr>
              <w:spacing w:after="0" w:line="240" w:lineRule="auto"/>
              <w:jc w:val="both"/>
              <w:rPr>
                <w:rFonts w:cstheme="minorHAnsi"/>
              </w:rPr>
            </w:pPr>
            <w:r w:rsidRPr="006B71C8">
              <w:rPr>
                <w:rFonts w:cstheme="minorHAnsi"/>
              </w:rPr>
              <w:t>(</w:t>
            </w:r>
            <w:proofErr w:type="spellStart"/>
            <w:r w:rsidRPr="006B71C8">
              <w:rPr>
                <w:rFonts w:cstheme="minorHAnsi"/>
              </w:rPr>
              <w:t>i</w:t>
            </w:r>
            <w:proofErr w:type="spellEnd"/>
            <w:r w:rsidRPr="006B71C8">
              <w:rPr>
                <w:rFonts w:cstheme="minorHAnsi"/>
              </w:rPr>
              <w:t>)</w:t>
            </w:r>
            <w:proofErr w:type="gramStart"/>
            <w:r w:rsidRPr="006B71C8">
              <w:rPr>
                <w:rFonts w:cstheme="minorHAnsi"/>
              </w:rPr>
              <w:t>Passport(</w:t>
            </w:r>
            <w:proofErr w:type="gramEnd"/>
            <w:r w:rsidRPr="006B71C8">
              <w:rPr>
                <w:rFonts w:cstheme="minorHAnsi"/>
              </w:rPr>
              <w:t xml:space="preserve">II)PAN </w:t>
            </w:r>
            <w:proofErr w:type="gramStart"/>
            <w:r w:rsidRPr="006B71C8">
              <w:rPr>
                <w:rFonts w:cstheme="minorHAnsi"/>
              </w:rPr>
              <w:t>Card(</w:t>
            </w:r>
            <w:proofErr w:type="gramEnd"/>
            <w:r w:rsidRPr="006B71C8">
              <w:rPr>
                <w:rFonts w:cstheme="minorHAnsi"/>
              </w:rPr>
              <w:t xml:space="preserve">III)Voter’s Identity Card (IV)Driving License with photo (V)Letter from a </w:t>
            </w:r>
            <w:proofErr w:type="spellStart"/>
            <w:r w:rsidRPr="006B71C8">
              <w:rPr>
                <w:rFonts w:cstheme="minorHAnsi"/>
              </w:rPr>
              <w:t>recongnised</w:t>
            </w:r>
            <w:proofErr w:type="spellEnd"/>
            <w:r w:rsidRPr="006B71C8">
              <w:rPr>
                <w:rFonts w:cstheme="minorHAnsi"/>
              </w:rPr>
              <w:t xml:space="preserve"> public servant verifying the identity and residence of the customer to the satisfaction of the branch.</w:t>
            </w:r>
          </w:p>
        </w:tc>
      </w:tr>
      <w:tr w:rsidR="00B0158D" w:rsidRPr="006B71C8" w14:paraId="1EA189E6" w14:textId="77777777" w:rsidTr="007174EA">
        <w:tc>
          <w:tcPr>
            <w:tcW w:w="2088" w:type="dxa"/>
          </w:tcPr>
          <w:p w14:paraId="44C6CB25" w14:textId="77777777" w:rsidR="00B0158D" w:rsidRPr="006B71C8" w:rsidRDefault="00B0158D" w:rsidP="001B65FF">
            <w:pPr>
              <w:spacing w:after="0" w:line="240" w:lineRule="auto"/>
              <w:jc w:val="both"/>
              <w:rPr>
                <w:rFonts w:cstheme="minorHAnsi"/>
              </w:rPr>
            </w:pPr>
            <w:r w:rsidRPr="006B71C8">
              <w:rPr>
                <w:rFonts w:cstheme="minorHAnsi"/>
              </w:rPr>
              <w:t>For Address</w:t>
            </w:r>
          </w:p>
        </w:tc>
        <w:tc>
          <w:tcPr>
            <w:tcW w:w="7488" w:type="dxa"/>
          </w:tcPr>
          <w:p w14:paraId="196C1380" w14:textId="77777777" w:rsidR="00B0158D" w:rsidRPr="006B71C8" w:rsidRDefault="00B0158D" w:rsidP="001B65FF">
            <w:pPr>
              <w:spacing w:after="0" w:line="240" w:lineRule="auto"/>
              <w:jc w:val="both"/>
              <w:rPr>
                <w:rFonts w:cstheme="minorHAnsi"/>
              </w:rPr>
            </w:pPr>
            <w:r w:rsidRPr="006B71C8">
              <w:rPr>
                <w:rFonts w:cstheme="minorHAnsi"/>
              </w:rPr>
              <w:t>(</w:t>
            </w:r>
            <w:proofErr w:type="spellStart"/>
            <w:r w:rsidRPr="006B71C8">
              <w:rPr>
                <w:rFonts w:cstheme="minorHAnsi"/>
              </w:rPr>
              <w:t>i</w:t>
            </w:r>
            <w:proofErr w:type="spellEnd"/>
            <w:r w:rsidRPr="006B71C8">
              <w:rPr>
                <w:rFonts w:cstheme="minorHAnsi"/>
              </w:rPr>
              <w:t xml:space="preserve">)Passport (ii) Voter’s Identity Card (iii) Driving License (iv) Telephone Bill(v) Bank account statement (vi) Letter from any </w:t>
            </w:r>
            <w:proofErr w:type="spellStart"/>
            <w:r w:rsidRPr="006B71C8">
              <w:rPr>
                <w:rFonts w:cstheme="minorHAnsi"/>
              </w:rPr>
              <w:t>recongnised</w:t>
            </w:r>
            <w:proofErr w:type="spellEnd"/>
            <w:r w:rsidRPr="006B71C8">
              <w:rPr>
                <w:rFonts w:cstheme="minorHAnsi"/>
              </w:rPr>
              <w:t xml:space="preserve"> public authority (vii) Electricity Bill (viii) Ration Card (ix) Letter from employer (x) Utility bill of the relative along with a declaration (subject to the satisfaction of the branch)</w:t>
            </w:r>
          </w:p>
          <w:p w14:paraId="6234CCCC" w14:textId="77777777" w:rsidR="00B0158D" w:rsidRPr="006B71C8" w:rsidRDefault="00B0158D" w:rsidP="001B65FF">
            <w:pPr>
              <w:spacing w:after="0" w:line="240" w:lineRule="auto"/>
              <w:jc w:val="both"/>
              <w:rPr>
                <w:rFonts w:cstheme="minorHAnsi"/>
              </w:rPr>
            </w:pPr>
            <w:r w:rsidRPr="006B71C8">
              <w:rPr>
                <w:rFonts w:cstheme="minorHAnsi"/>
              </w:rPr>
              <w:t xml:space="preserve">(Any one document, which provides identification and address to the satisfaction of the branch will suffice. Where the </w:t>
            </w:r>
            <w:proofErr w:type="gramStart"/>
            <w:r w:rsidRPr="006B71C8">
              <w:rPr>
                <w:rFonts w:cstheme="minorHAnsi"/>
              </w:rPr>
              <w:t>current  address</w:t>
            </w:r>
            <w:proofErr w:type="gramEnd"/>
            <w:r w:rsidRPr="006B71C8">
              <w:rPr>
                <w:rFonts w:cstheme="minorHAnsi"/>
              </w:rPr>
              <w:t xml:space="preserve"> given by the customer differs from address given in the document, the branch may establish the address to its satisfaction.)</w:t>
            </w:r>
          </w:p>
        </w:tc>
      </w:tr>
    </w:tbl>
    <w:p w14:paraId="36340396" w14:textId="77777777" w:rsidR="00B0158D" w:rsidRPr="006B71C8" w:rsidRDefault="00B0158D" w:rsidP="001B65FF">
      <w:pPr>
        <w:spacing w:after="0" w:line="240" w:lineRule="auto"/>
        <w:jc w:val="both"/>
        <w:rPr>
          <w:rFonts w:cstheme="minorHAnsi"/>
        </w:rPr>
      </w:pPr>
    </w:p>
    <w:tbl>
      <w:tblPr>
        <w:tblStyle w:val="TableGrid"/>
        <w:tblW w:w="9576" w:type="dxa"/>
        <w:tblLayout w:type="fixed"/>
        <w:tblLook w:val="04A0" w:firstRow="1" w:lastRow="0" w:firstColumn="1" w:lastColumn="0" w:noHBand="0" w:noVBand="1"/>
      </w:tblPr>
      <w:tblGrid>
        <w:gridCol w:w="2088"/>
        <w:gridCol w:w="7488"/>
      </w:tblGrid>
      <w:tr w:rsidR="00B0158D" w:rsidRPr="006B71C8" w14:paraId="4D4A1089" w14:textId="77777777" w:rsidTr="006B71C8">
        <w:trPr>
          <w:trHeight w:val="324"/>
        </w:trPr>
        <w:tc>
          <w:tcPr>
            <w:tcW w:w="2088" w:type="dxa"/>
          </w:tcPr>
          <w:p w14:paraId="6893E09E" w14:textId="77777777" w:rsidR="00B0158D" w:rsidRPr="006B71C8" w:rsidRDefault="00B0158D" w:rsidP="001B65FF">
            <w:pPr>
              <w:spacing w:after="0" w:line="240" w:lineRule="auto"/>
              <w:jc w:val="center"/>
              <w:rPr>
                <w:rFonts w:cstheme="minorHAnsi"/>
                <w:sz w:val="24"/>
                <w:szCs w:val="24"/>
              </w:rPr>
            </w:pPr>
            <w:r w:rsidRPr="006B71C8">
              <w:rPr>
                <w:rFonts w:cstheme="minorHAnsi"/>
                <w:sz w:val="24"/>
                <w:szCs w:val="24"/>
              </w:rPr>
              <w:t>Types of Customers</w:t>
            </w:r>
          </w:p>
        </w:tc>
        <w:tc>
          <w:tcPr>
            <w:tcW w:w="7488" w:type="dxa"/>
          </w:tcPr>
          <w:p w14:paraId="0C1CF0AF" w14:textId="77777777" w:rsidR="00B0158D" w:rsidRPr="006B71C8" w:rsidRDefault="00B0158D" w:rsidP="001B65FF">
            <w:pPr>
              <w:spacing w:after="0" w:line="240" w:lineRule="auto"/>
              <w:jc w:val="center"/>
              <w:rPr>
                <w:rFonts w:cstheme="minorHAnsi"/>
                <w:sz w:val="24"/>
                <w:szCs w:val="24"/>
              </w:rPr>
            </w:pPr>
            <w:r w:rsidRPr="006B71C8">
              <w:rPr>
                <w:rFonts w:cstheme="minorHAnsi"/>
                <w:sz w:val="24"/>
                <w:szCs w:val="24"/>
              </w:rPr>
              <w:t>Documents to be obtained</w:t>
            </w:r>
          </w:p>
        </w:tc>
      </w:tr>
      <w:tr w:rsidR="00B0158D" w:rsidRPr="006B71C8" w14:paraId="2640A2FE" w14:textId="77777777" w:rsidTr="006B71C8">
        <w:tc>
          <w:tcPr>
            <w:tcW w:w="2088" w:type="dxa"/>
          </w:tcPr>
          <w:p w14:paraId="2D6942FE" w14:textId="77777777" w:rsidR="00B0158D" w:rsidRPr="006B71C8" w:rsidRDefault="00B0158D" w:rsidP="001B65FF">
            <w:pPr>
              <w:spacing w:after="0" w:line="240" w:lineRule="auto"/>
              <w:jc w:val="both"/>
              <w:rPr>
                <w:rFonts w:cstheme="minorHAnsi"/>
                <w:sz w:val="24"/>
                <w:szCs w:val="24"/>
              </w:rPr>
            </w:pPr>
            <w:r w:rsidRPr="006B71C8">
              <w:rPr>
                <w:rFonts w:cstheme="minorHAnsi"/>
                <w:sz w:val="24"/>
                <w:szCs w:val="24"/>
              </w:rPr>
              <w:t>Joint Applicants</w:t>
            </w:r>
          </w:p>
        </w:tc>
        <w:tc>
          <w:tcPr>
            <w:tcW w:w="7488" w:type="dxa"/>
          </w:tcPr>
          <w:p w14:paraId="3A3BE157" w14:textId="77777777" w:rsidR="00B0158D" w:rsidRPr="006B71C8" w:rsidRDefault="00B0158D" w:rsidP="001B65FF">
            <w:pPr>
              <w:spacing w:after="0" w:line="240" w:lineRule="auto"/>
              <w:jc w:val="both"/>
              <w:rPr>
                <w:rFonts w:cstheme="minorHAnsi"/>
                <w:sz w:val="24"/>
                <w:szCs w:val="24"/>
              </w:rPr>
            </w:pPr>
            <w:r w:rsidRPr="006B71C8">
              <w:rPr>
                <w:rFonts w:cstheme="minorHAnsi"/>
                <w:sz w:val="24"/>
                <w:szCs w:val="24"/>
              </w:rPr>
              <w:t>As mentioned above for individuals for each of the joint applicants.</w:t>
            </w:r>
          </w:p>
        </w:tc>
      </w:tr>
      <w:tr w:rsidR="00B0158D" w:rsidRPr="006B71C8" w14:paraId="1A8D443F" w14:textId="77777777" w:rsidTr="006B71C8">
        <w:tc>
          <w:tcPr>
            <w:tcW w:w="2088" w:type="dxa"/>
          </w:tcPr>
          <w:p w14:paraId="18B9C2B1" w14:textId="77777777" w:rsidR="00B775A0" w:rsidRPr="006B71C8" w:rsidRDefault="00B775A0" w:rsidP="001B65FF">
            <w:pPr>
              <w:spacing w:after="0" w:line="240" w:lineRule="auto"/>
              <w:rPr>
                <w:rFonts w:cstheme="minorHAnsi"/>
                <w:sz w:val="24"/>
                <w:szCs w:val="24"/>
              </w:rPr>
            </w:pPr>
            <w:r w:rsidRPr="006B71C8">
              <w:rPr>
                <w:rFonts w:cstheme="minorHAnsi"/>
                <w:b/>
                <w:bCs/>
                <w:color w:val="000000"/>
              </w:rPr>
              <w:t>Where the customer is a Company</w:t>
            </w:r>
          </w:p>
          <w:p w14:paraId="296EC0AA" w14:textId="77777777" w:rsidR="00B0158D" w:rsidRPr="006B71C8" w:rsidRDefault="00B0158D" w:rsidP="001B65FF">
            <w:pPr>
              <w:spacing w:after="0" w:line="240" w:lineRule="auto"/>
              <w:jc w:val="both"/>
              <w:rPr>
                <w:rFonts w:cstheme="minorHAnsi"/>
                <w:sz w:val="24"/>
                <w:szCs w:val="24"/>
              </w:rPr>
            </w:pPr>
          </w:p>
        </w:tc>
        <w:tc>
          <w:tcPr>
            <w:tcW w:w="7488" w:type="dxa"/>
          </w:tcPr>
          <w:p w14:paraId="18E214B9"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one certified copy each of the following documents are required for customer identification:</w:t>
            </w:r>
          </w:p>
          <w:p w14:paraId="3441C451"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(a) Certificate of incorporation;</w:t>
            </w:r>
          </w:p>
          <w:p w14:paraId="5A15195D"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(b) Memorandum and Articles of Association;</w:t>
            </w:r>
          </w:p>
          <w:p w14:paraId="767AD8A0"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(c) A resolution from the Board of Directors and power of attorney granted to its managers, officers or employees to transact on its behalf and</w:t>
            </w:r>
          </w:p>
          <w:p w14:paraId="61D57C24"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(d) An officially valid document in respect of managers, officers or employees holding an attorney to transact on its behalf.</w:t>
            </w:r>
          </w:p>
          <w:p w14:paraId="56086165" w14:textId="77777777" w:rsidR="00B0158D"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Banks/FIs need to be vigilant against business entities being used by individuals as a ‘front’ for maintaining accounts with banks/FIs. Banks/FIs should examine the control structure of the entity, determine the source of funds and identify the natural persons who have a controlling interest and who comprise the management. These requirements may be moderated according to the risk perception e.g. in the case of a public company it will not be necessary to identify all the shareholders.</w:t>
            </w:r>
          </w:p>
        </w:tc>
      </w:tr>
      <w:tr w:rsidR="00B775A0" w:rsidRPr="006B71C8" w14:paraId="069B7C9E" w14:textId="77777777" w:rsidTr="006B71C8">
        <w:tc>
          <w:tcPr>
            <w:tcW w:w="2088" w:type="dxa"/>
          </w:tcPr>
          <w:p w14:paraId="387FF596" w14:textId="77777777" w:rsidR="00B775A0" w:rsidRPr="006B71C8" w:rsidRDefault="00B775A0" w:rsidP="001B65FF">
            <w:pPr>
              <w:spacing w:after="0" w:line="240" w:lineRule="auto"/>
              <w:jc w:val="both"/>
              <w:rPr>
                <w:rFonts w:cstheme="minorHAnsi"/>
                <w:b/>
                <w:bCs/>
                <w:color w:val="000000"/>
              </w:rPr>
            </w:pPr>
            <w:r w:rsidRPr="006B71C8">
              <w:rPr>
                <w:rFonts w:cstheme="minorHAnsi"/>
                <w:color w:val="000000"/>
              </w:rPr>
              <w:t> Where the customer is a </w:t>
            </w:r>
            <w:r w:rsidRPr="006B71C8">
              <w:rPr>
                <w:rStyle w:val="head"/>
                <w:rFonts w:cstheme="minorHAnsi"/>
                <w:b/>
                <w:bCs/>
                <w:color w:val="000000"/>
              </w:rPr>
              <w:t>partnership firm</w:t>
            </w:r>
          </w:p>
        </w:tc>
        <w:tc>
          <w:tcPr>
            <w:tcW w:w="7488" w:type="dxa"/>
          </w:tcPr>
          <w:p w14:paraId="1FFD4706"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one certified copy of the following documents is required for customer identification:</w:t>
            </w:r>
          </w:p>
          <w:p w14:paraId="529A6840"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(a) registration certificate;</w:t>
            </w:r>
          </w:p>
          <w:p w14:paraId="089E4C80"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(b) partnership deed and</w:t>
            </w:r>
          </w:p>
          <w:p w14:paraId="3BE97788"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(c) an officially valid document in respect of the person holding an attorney to transact on its behalf.</w:t>
            </w:r>
          </w:p>
        </w:tc>
      </w:tr>
      <w:tr w:rsidR="00B775A0" w:rsidRPr="006B71C8" w14:paraId="00E2BC0B" w14:textId="77777777" w:rsidTr="006B71C8">
        <w:tc>
          <w:tcPr>
            <w:tcW w:w="2088" w:type="dxa"/>
          </w:tcPr>
          <w:p w14:paraId="16087592" w14:textId="77777777" w:rsidR="00B775A0" w:rsidRPr="006B71C8" w:rsidRDefault="00B775A0" w:rsidP="001B65FF">
            <w:pPr>
              <w:spacing w:after="0" w:line="240" w:lineRule="auto"/>
              <w:jc w:val="both"/>
              <w:rPr>
                <w:rFonts w:cstheme="minorHAnsi"/>
                <w:color w:val="000000"/>
              </w:rPr>
            </w:pPr>
            <w:r w:rsidRPr="006B71C8">
              <w:rPr>
                <w:rFonts w:cstheme="minorHAnsi"/>
                <w:color w:val="000000"/>
              </w:rPr>
              <w:t>Where the customer is a </w:t>
            </w:r>
            <w:r w:rsidRPr="006B71C8">
              <w:rPr>
                <w:rStyle w:val="head"/>
                <w:rFonts w:cstheme="minorHAnsi"/>
                <w:b/>
                <w:bCs/>
                <w:color w:val="000000"/>
              </w:rPr>
              <w:t>trust</w:t>
            </w:r>
          </w:p>
        </w:tc>
        <w:tc>
          <w:tcPr>
            <w:tcW w:w="7488" w:type="dxa"/>
          </w:tcPr>
          <w:p w14:paraId="5D93100B"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 one certified copy of the following documents is required for customer identification:</w:t>
            </w:r>
          </w:p>
          <w:p w14:paraId="6DDB6410"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(a) registration certificate;</w:t>
            </w:r>
          </w:p>
          <w:p w14:paraId="149AB380"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(b) trust deed and</w:t>
            </w:r>
          </w:p>
          <w:p w14:paraId="0DE4E861"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lastRenderedPageBreak/>
              <w:t>(c) an officially valid document in respect of the person holding a power of attorney to transact on its behalf.</w:t>
            </w:r>
          </w:p>
          <w:p w14:paraId="21B39187" w14:textId="77777777" w:rsidR="00B775A0" w:rsidRPr="006B71C8" w:rsidRDefault="00B775A0" w:rsidP="001B65FF">
            <w:pPr>
              <w:pStyle w:val="NormalWeb"/>
              <w:spacing w:before="0" w:beforeAutospacing="0" w:after="0" w:afterAutospacing="0"/>
              <w:jc w:val="both"/>
              <w:rPr>
                <w:rFonts w:asciiTheme="minorHAnsi" w:hAnsiTheme="minorHAnsi" w:cstheme="minorHAnsi"/>
                <w:color w:val="000000"/>
                <w:sz w:val="22"/>
                <w:szCs w:val="22"/>
              </w:rPr>
            </w:pPr>
          </w:p>
        </w:tc>
      </w:tr>
    </w:tbl>
    <w:p w14:paraId="155496DD" w14:textId="77777777" w:rsidR="00B775A0" w:rsidRPr="006B71C8" w:rsidRDefault="00B775A0" w:rsidP="001B65FF">
      <w:pPr>
        <w:spacing w:after="0" w:line="240" w:lineRule="auto"/>
        <w:jc w:val="right"/>
        <w:rPr>
          <w:rFonts w:cstheme="minorHAnsi"/>
          <w:sz w:val="24"/>
          <w:szCs w:val="24"/>
        </w:rPr>
      </w:pPr>
    </w:p>
    <w:p w14:paraId="692C5DD9" w14:textId="77777777" w:rsidR="00B775A0" w:rsidRPr="006B71C8" w:rsidRDefault="00B775A0" w:rsidP="001B65FF">
      <w:pPr>
        <w:spacing w:after="0" w:line="240" w:lineRule="auto"/>
        <w:jc w:val="right"/>
        <w:rPr>
          <w:rFonts w:cstheme="minorHAnsi"/>
          <w:sz w:val="24"/>
          <w:szCs w:val="24"/>
        </w:rPr>
      </w:pPr>
    </w:p>
    <w:p w14:paraId="661930B3" w14:textId="77777777" w:rsidR="00B0158D" w:rsidRPr="006B71C8" w:rsidRDefault="006B71C8" w:rsidP="001B65FF">
      <w:pPr>
        <w:spacing w:after="0" w:line="240" w:lineRule="auto"/>
        <w:jc w:val="right"/>
        <w:rPr>
          <w:rFonts w:cstheme="minorHAnsi"/>
          <w:sz w:val="24"/>
          <w:szCs w:val="24"/>
        </w:rPr>
      </w:pPr>
      <w:r w:rsidRPr="006B71C8">
        <w:rPr>
          <w:rFonts w:cstheme="minorHAnsi"/>
          <w:sz w:val="24"/>
          <w:szCs w:val="24"/>
        </w:rPr>
        <w:t>3</w:t>
      </w:r>
    </w:p>
    <w:tbl>
      <w:tblPr>
        <w:tblStyle w:val="TableGrid"/>
        <w:tblW w:w="9576" w:type="dxa"/>
        <w:tblLayout w:type="fixed"/>
        <w:tblLook w:val="04A0" w:firstRow="1" w:lastRow="0" w:firstColumn="1" w:lastColumn="0" w:noHBand="0" w:noVBand="1"/>
      </w:tblPr>
      <w:tblGrid>
        <w:gridCol w:w="2088"/>
        <w:gridCol w:w="7488"/>
      </w:tblGrid>
      <w:tr w:rsidR="00B0158D" w:rsidRPr="006B71C8" w14:paraId="54B5ED86" w14:textId="77777777" w:rsidTr="006B71C8">
        <w:tc>
          <w:tcPr>
            <w:tcW w:w="2088" w:type="dxa"/>
          </w:tcPr>
          <w:p w14:paraId="6F6E2388" w14:textId="77777777" w:rsidR="00B0158D" w:rsidRPr="006B71C8" w:rsidRDefault="00B0158D" w:rsidP="001B65FF">
            <w:pPr>
              <w:spacing w:after="0" w:line="240" w:lineRule="auto"/>
              <w:jc w:val="center"/>
              <w:rPr>
                <w:rFonts w:cstheme="minorHAnsi"/>
                <w:sz w:val="24"/>
                <w:szCs w:val="24"/>
              </w:rPr>
            </w:pPr>
            <w:r w:rsidRPr="006B71C8">
              <w:rPr>
                <w:rFonts w:cstheme="minorHAnsi"/>
                <w:sz w:val="24"/>
                <w:szCs w:val="24"/>
              </w:rPr>
              <w:t>Types of Customers</w:t>
            </w:r>
          </w:p>
        </w:tc>
        <w:tc>
          <w:tcPr>
            <w:tcW w:w="7488" w:type="dxa"/>
          </w:tcPr>
          <w:p w14:paraId="6F5616CF" w14:textId="77777777" w:rsidR="00B0158D" w:rsidRPr="006B71C8" w:rsidRDefault="00B0158D" w:rsidP="001B65FF">
            <w:pPr>
              <w:spacing w:after="0" w:line="240" w:lineRule="auto"/>
              <w:jc w:val="center"/>
              <w:rPr>
                <w:rFonts w:cstheme="minorHAnsi"/>
                <w:sz w:val="24"/>
                <w:szCs w:val="24"/>
              </w:rPr>
            </w:pPr>
            <w:r w:rsidRPr="006B71C8">
              <w:rPr>
                <w:rFonts w:cstheme="minorHAnsi"/>
                <w:sz w:val="24"/>
                <w:szCs w:val="24"/>
              </w:rPr>
              <w:t>Documents to be obtained</w:t>
            </w:r>
          </w:p>
        </w:tc>
      </w:tr>
      <w:tr w:rsidR="006B71C8" w:rsidRPr="006B71C8" w14:paraId="7A3787CD" w14:textId="77777777" w:rsidTr="006B71C8">
        <w:tc>
          <w:tcPr>
            <w:tcW w:w="2088" w:type="dxa"/>
          </w:tcPr>
          <w:p w14:paraId="6265FDED" w14:textId="77777777" w:rsidR="006B71C8" w:rsidRPr="006B71C8" w:rsidRDefault="006B71C8" w:rsidP="001B65FF">
            <w:pPr>
              <w:spacing w:after="0" w:line="240" w:lineRule="auto"/>
              <w:jc w:val="both"/>
              <w:rPr>
                <w:rFonts w:cstheme="minorHAnsi"/>
                <w:color w:val="000000"/>
              </w:rPr>
            </w:pPr>
            <w:r w:rsidRPr="006B71C8">
              <w:rPr>
                <w:rFonts w:cstheme="minorHAnsi"/>
                <w:color w:val="000000"/>
              </w:rPr>
              <w:t>Where the customer is an </w:t>
            </w:r>
            <w:r w:rsidRPr="006B71C8">
              <w:rPr>
                <w:rStyle w:val="head"/>
                <w:rFonts w:cstheme="minorHAnsi"/>
                <w:b/>
                <w:bCs/>
                <w:color w:val="000000"/>
              </w:rPr>
              <w:t>unincorporated association or a body of individuals</w:t>
            </w:r>
          </w:p>
        </w:tc>
        <w:tc>
          <w:tcPr>
            <w:tcW w:w="7488" w:type="dxa"/>
          </w:tcPr>
          <w:p w14:paraId="7DCB5B8A"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one certified copy of the following documents is required for customer identification:</w:t>
            </w:r>
          </w:p>
          <w:p w14:paraId="7D83B34B"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(a) resolution of the managing body of such association or body of individuals;</w:t>
            </w:r>
          </w:p>
          <w:p w14:paraId="40822F52"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(b) power of attorney granted to transact on its behalf;</w:t>
            </w:r>
          </w:p>
          <w:p w14:paraId="5D5E25FE"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(c) an officially valid document in respect of the person holding an attorney to transact on its behalf and</w:t>
            </w:r>
          </w:p>
          <w:p w14:paraId="7FE46CDE"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r w:rsidRPr="006B71C8">
              <w:rPr>
                <w:rFonts w:asciiTheme="minorHAnsi" w:hAnsiTheme="minorHAnsi" w:cstheme="minorHAnsi"/>
                <w:color w:val="000000"/>
                <w:sz w:val="22"/>
                <w:szCs w:val="22"/>
              </w:rPr>
              <w:t>(d) such information as may be required by the bank/FI to collectively establish the legal existence of such an association or body of individuals.</w:t>
            </w:r>
          </w:p>
          <w:p w14:paraId="79317A8E" w14:textId="77777777" w:rsidR="006B71C8" w:rsidRPr="006B71C8" w:rsidRDefault="006B71C8" w:rsidP="001B65FF">
            <w:pPr>
              <w:pStyle w:val="NormalWeb"/>
              <w:spacing w:before="0" w:beforeAutospacing="0" w:after="0" w:afterAutospacing="0"/>
              <w:jc w:val="both"/>
              <w:rPr>
                <w:rFonts w:asciiTheme="minorHAnsi" w:hAnsiTheme="minorHAnsi" w:cstheme="minorHAnsi"/>
                <w:color w:val="000000"/>
                <w:sz w:val="22"/>
                <w:szCs w:val="22"/>
              </w:rPr>
            </w:pPr>
          </w:p>
        </w:tc>
      </w:tr>
      <w:tr w:rsidR="00B0158D" w:rsidRPr="006B71C8" w14:paraId="4341FC7C" w14:textId="77777777" w:rsidTr="006B71C8">
        <w:tc>
          <w:tcPr>
            <w:tcW w:w="2088" w:type="dxa"/>
          </w:tcPr>
          <w:p w14:paraId="3F61CB2B" w14:textId="77777777" w:rsidR="00B0158D" w:rsidRPr="006B71C8" w:rsidRDefault="00B775A0" w:rsidP="001B65FF">
            <w:pPr>
              <w:spacing w:after="0" w:line="240" w:lineRule="auto"/>
              <w:jc w:val="both"/>
              <w:rPr>
                <w:rFonts w:cstheme="minorHAnsi"/>
                <w:sz w:val="24"/>
                <w:szCs w:val="24"/>
              </w:rPr>
            </w:pPr>
            <w:r w:rsidRPr="006B71C8">
              <w:rPr>
                <w:rFonts w:cstheme="minorHAnsi"/>
                <w:b/>
                <w:bCs/>
                <w:color w:val="000000"/>
              </w:rPr>
              <w:t>Proprietary concerns</w:t>
            </w:r>
          </w:p>
        </w:tc>
        <w:tc>
          <w:tcPr>
            <w:tcW w:w="7488" w:type="dxa"/>
          </w:tcPr>
          <w:p w14:paraId="25BC08AA" w14:textId="77777777" w:rsidR="00B775A0" w:rsidRPr="00B775A0" w:rsidRDefault="00B775A0" w:rsidP="001B65FF">
            <w:pPr>
              <w:spacing w:after="0" w:line="240" w:lineRule="auto"/>
              <w:jc w:val="both"/>
              <w:rPr>
                <w:rFonts w:eastAsia="Times New Roman" w:cstheme="minorHAnsi"/>
                <w:color w:val="000000"/>
                <w:lang w:bidi="hi-IN"/>
              </w:rPr>
            </w:pPr>
            <w:r w:rsidRPr="00B775A0">
              <w:rPr>
                <w:rFonts w:eastAsia="Times New Roman" w:cstheme="minorHAnsi"/>
                <w:color w:val="000000"/>
                <w:lang w:bidi="hi-IN"/>
              </w:rPr>
              <w:t> For proprietary concerns, in addition to the OVD applicable to the individual (proprietor), any two of the following documents in the name of the proprietary concern are required to be submitted:</w:t>
            </w:r>
          </w:p>
          <w:p w14:paraId="39A525A5"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Registration certificate</w:t>
            </w:r>
          </w:p>
          <w:p w14:paraId="0FA1F426"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53201B0A"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Certificate/</w:t>
            </w:r>
            <w:proofErr w:type="spellStart"/>
            <w:r w:rsidRPr="00B775A0">
              <w:rPr>
                <w:rFonts w:eastAsia="Times New Roman" w:cstheme="minorHAnsi"/>
                <w:color w:val="000000"/>
                <w:lang w:bidi="hi-IN"/>
              </w:rPr>
              <w:t>licence</w:t>
            </w:r>
            <w:proofErr w:type="spellEnd"/>
            <w:r w:rsidRPr="00B775A0">
              <w:rPr>
                <w:rFonts w:eastAsia="Times New Roman" w:cstheme="minorHAnsi"/>
                <w:color w:val="000000"/>
                <w:lang w:bidi="hi-IN"/>
              </w:rPr>
              <w:t xml:space="preserve"> issued by the municipal authorities under Shop and Establishment Act.</w:t>
            </w:r>
          </w:p>
          <w:p w14:paraId="11BA222E"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2CBE067E"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Sales and income tax returns.</w:t>
            </w:r>
          </w:p>
          <w:p w14:paraId="110BEA11"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111F3CEF"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CST/VAT certificate.</w:t>
            </w:r>
          </w:p>
          <w:p w14:paraId="76715D7C"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761C54E1"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Certificate/registration document issued by Sales Tax/Service Tax/Professional Tax authorities.</w:t>
            </w:r>
          </w:p>
          <w:p w14:paraId="37F13F3D"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3D13D89C"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proofErr w:type="spellStart"/>
            <w:r w:rsidRPr="00B775A0">
              <w:rPr>
                <w:rFonts w:eastAsia="Times New Roman" w:cstheme="minorHAnsi"/>
                <w:color w:val="000000"/>
                <w:lang w:bidi="hi-IN"/>
              </w:rPr>
              <w:t>Licence</w:t>
            </w:r>
            <w:proofErr w:type="spellEnd"/>
            <w:r w:rsidRPr="00B775A0">
              <w:rPr>
                <w:rFonts w:eastAsia="Times New Roman" w:cstheme="minorHAnsi"/>
                <w:color w:val="000000"/>
                <w:lang w:bidi="hi-IN"/>
              </w:rPr>
              <w:t>/certificate of practice issued in the name of the proprietary concern by any professional body incorporated under a statute.</w:t>
            </w:r>
          </w:p>
          <w:p w14:paraId="3D699D28"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17BEE21F" w14:textId="77777777" w:rsidR="00B775A0"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Complete Income Tax Return (not just the acknowledgement) in the name of the sole proprietor where the firm's income is reflected, duly authenticated/</w:t>
            </w:r>
            <w:r w:rsidR="006B71C8">
              <w:rPr>
                <w:rFonts w:eastAsia="Times New Roman" w:cstheme="minorHAnsi"/>
                <w:color w:val="000000"/>
                <w:lang w:bidi="hi-IN"/>
              </w:rPr>
              <w:t xml:space="preserve"> </w:t>
            </w:r>
            <w:r w:rsidRPr="00B775A0">
              <w:rPr>
                <w:rFonts w:eastAsia="Times New Roman" w:cstheme="minorHAnsi"/>
                <w:color w:val="000000"/>
                <w:lang w:bidi="hi-IN"/>
              </w:rPr>
              <w:t>acknowledged by the Income Tax authorities.</w:t>
            </w:r>
          </w:p>
          <w:p w14:paraId="10F589E5" w14:textId="77777777" w:rsidR="006B71C8" w:rsidRPr="00B775A0" w:rsidRDefault="006B71C8" w:rsidP="001B65FF">
            <w:pPr>
              <w:numPr>
                <w:ilvl w:val="0"/>
                <w:numId w:val="4"/>
              </w:numPr>
              <w:spacing w:after="0" w:line="240" w:lineRule="auto"/>
              <w:ind w:left="0"/>
              <w:jc w:val="both"/>
              <w:rPr>
                <w:rFonts w:eastAsia="Times New Roman" w:cstheme="minorHAnsi"/>
                <w:color w:val="000000"/>
                <w:lang w:bidi="hi-IN"/>
              </w:rPr>
            </w:pPr>
          </w:p>
          <w:p w14:paraId="36B7C65F" w14:textId="77777777" w:rsidR="00B0158D" w:rsidRPr="006B71C8" w:rsidRDefault="00B775A0" w:rsidP="001B65FF">
            <w:pPr>
              <w:numPr>
                <w:ilvl w:val="0"/>
                <w:numId w:val="4"/>
              </w:numPr>
              <w:spacing w:after="0" w:line="240" w:lineRule="auto"/>
              <w:ind w:left="0"/>
              <w:jc w:val="both"/>
              <w:rPr>
                <w:rFonts w:eastAsia="Times New Roman" w:cstheme="minorHAnsi"/>
                <w:color w:val="000000"/>
                <w:lang w:bidi="hi-IN"/>
              </w:rPr>
            </w:pPr>
            <w:r w:rsidRPr="00B775A0">
              <w:rPr>
                <w:rFonts w:eastAsia="Times New Roman" w:cstheme="minorHAnsi"/>
                <w:color w:val="000000"/>
                <w:lang w:bidi="hi-IN"/>
              </w:rPr>
              <w:t>Utility bills such as electricity, water, and landline telephone bills.</w:t>
            </w:r>
          </w:p>
        </w:tc>
      </w:tr>
      <w:tr w:rsidR="006B71C8" w:rsidRPr="006B71C8" w14:paraId="7EE6433A" w14:textId="77777777" w:rsidTr="005B01DC">
        <w:tc>
          <w:tcPr>
            <w:tcW w:w="2088" w:type="dxa"/>
          </w:tcPr>
          <w:p w14:paraId="600DC4D1" w14:textId="77777777" w:rsidR="006B71C8" w:rsidRPr="006B71C8" w:rsidRDefault="006B71C8" w:rsidP="001B65FF">
            <w:pPr>
              <w:spacing w:after="0" w:line="240" w:lineRule="auto"/>
              <w:jc w:val="both"/>
              <w:rPr>
                <w:rFonts w:cstheme="minorHAnsi"/>
              </w:rPr>
            </w:pPr>
            <w:proofErr w:type="spellStart"/>
            <w:proofErr w:type="gramStart"/>
            <w:r w:rsidRPr="006B71C8">
              <w:rPr>
                <w:rFonts w:cstheme="minorHAnsi"/>
              </w:rPr>
              <w:t>Societies,Associations</w:t>
            </w:r>
            <w:proofErr w:type="gramEnd"/>
            <w:r w:rsidRPr="006B71C8">
              <w:rPr>
                <w:rFonts w:cstheme="minorHAnsi"/>
              </w:rPr>
              <w:t>,</w:t>
            </w:r>
            <w:proofErr w:type="gramStart"/>
            <w:r w:rsidRPr="006B71C8">
              <w:rPr>
                <w:rFonts w:cstheme="minorHAnsi"/>
              </w:rPr>
              <w:t>NGO;S</w:t>
            </w:r>
            <w:proofErr w:type="spellEnd"/>
            <w:proofErr w:type="gramEnd"/>
            <w:r w:rsidRPr="006B71C8">
              <w:rPr>
                <w:rFonts w:cstheme="minorHAnsi"/>
              </w:rPr>
              <w:t>,</w:t>
            </w:r>
          </w:p>
          <w:p w14:paraId="0B4461DE" w14:textId="77777777" w:rsidR="006B71C8" w:rsidRPr="006B71C8" w:rsidRDefault="006B71C8" w:rsidP="001B65FF">
            <w:pPr>
              <w:spacing w:after="0" w:line="240" w:lineRule="auto"/>
              <w:jc w:val="both"/>
              <w:rPr>
                <w:rFonts w:cstheme="minorHAnsi"/>
              </w:rPr>
            </w:pPr>
            <w:r w:rsidRPr="006B71C8">
              <w:rPr>
                <w:rFonts w:cstheme="minorHAnsi"/>
              </w:rPr>
              <w:t>Clubs, and other organizations:</w:t>
            </w:r>
          </w:p>
          <w:p w14:paraId="596B3041" w14:textId="77777777" w:rsidR="006B71C8" w:rsidRPr="006B71C8" w:rsidRDefault="006B71C8" w:rsidP="001B65FF">
            <w:pPr>
              <w:spacing w:after="0" w:line="240" w:lineRule="auto"/>
              <w:jc w:val="both"/>
              <w:rPr>
                <w:rFonts w:cstheme="minorHAnsi"/>
              </w:rPr>
            </w:pPr>
          </w:p>
        </w:tc>
        <w:tc>
          <w:tcPr>
            <w:tcW w:w="7488" w:type="dxa"/>
          </w:tcPr>
          <w:p w14:paraId="002706B5" w14:textId="77777777" w:rsidR="006B71C8" w:rsidRPr="006B71C8" w:rsidRDefault="006B71C8" w:rsidP="001B65FF">
            <w:pPr>
              <w:spacing w:after="0" w:line="240" w:lineRule="auto"/>
              <w:jc w:val="both"/>
              <w:rPr>
                <w:rFonts w:cstheme="minorHAnsi"/>
              </w:rPr>
            </w:pPr>
            <w:r w:rsidRPr="006B71C8">
              <w:rPr>
                <w:rFonts w:cstheme="minorHAnsi"/>
              </w:rPr>
              <w:t>For identity of the organization, its activities, address and authority delegated for opening and operation of its account(s)</w:t>
            </w:r>
          </w:p>
          <w:p w14:paraId="7439001A" w14:textId="77777777" w:rsidR="006B71C8" w:rsidRPr="006B71C8" w:rsidRDefault="006B71C8" w:rsidP="001B65FF">
            <w:pPr>
              <w:spacing w:after="0" w:line="240" w:lineRule="auto"/>
              <w:jc w:val="both"/>
              <w:rPr>
                <w:rFonts w:cstheme="minorHAnsi"/>
              </w:rPr>
            </w:pPr>
            <w:r w:rsidRPr="006B71C8">
              <w:rPr>
                <w:rFonts w:cstheme="minorHAnsi"/>
              </w:rPr>
              <w:t>For identity of the Managing Committee Members who are authorized to operate the accounts of the organization and their addresses.</w:t>
            </w:r>
          </w:p>
          <w:p w14:paraId="49C5E80C" w14:textId="77777777" w:rsidR="006B71C8" w:rsidRPr="006B71C8" w:rsidRDefault="006B71C8" w:rsidP="001B65FF">
            <w:pPr>
              <w:spacing w:after="0" w:line="240" w:lineRule="auto"/>
              <w:jc w:val="both"/>
              <w:rPr>
                <w:rFonts w:cstheme="minorHAnsi"/>
              </w:rPr>
            </w:pPr>
            <w:proofErr w:type="spellStart"/>
            <w:r w:rsidRPr="006B71C8">
              <w:rPr>
                <w:rFonts w:cstheme="minorHAnsi"/>
              </w:rPr>
              <w:t>i</w:t>
            </w:r>
            <w:proofErr w:type="spellEnd"/>
            <w:r w:rsidRPr="006B71C8">
              <w:rPr>
                <w:rFonts w:cstheme="minorHAnsi"/>
              </w:rPr>
              <w:t>)Certificate of Registration, if registered (ii) Bye laws (iii) Telephone/Utility Bill in the name of the organization (iv)List of Managing Committee and their bio-</w:t>
            </w:r>
            <w:r w:rsidRPr="006B71C8">
              <w:rPr>
                <w:rFonts w:cstheme="minorHAnsi"/>
              </w:rPr>
              <w:lastRenderedPageBreak/>
              <w:t>data(v)Resolution of the Managing Committee of the organization for opening of the account and delegating powers to operate the accounts of the Organization</w:t>
            </w:r>
          </w:p>
          <w:p w14:paraId="4863ED4D" w14:textId="77777777" w:rsidR="006B71C8" w:rsidRPr="006B71C8" w:rsidRDefault="006B71C8" w:rsidP="001B65FF">
            <w:pPr>
              <w:spacing w:after="0" w:line="240" w:lineRule="auto"/>
              <w:jc w:val="both"/>
              <w:rPr>
                <w:rFonts w:cstheme="minorHAnsi"/>
              </w:rPr>
            </w:pPr>
            <w:r w:rsidRPr="006B71C8">
              <w:rPr>
                <w:rFonts w:cstheme="minorHAnsi"/>
              </w:rPr>
              <w:t>(ii)Any of the document for identity of each authorized Managing committee Members (as given above for individuals) and their address</w:t>
            </w:r>
          </w:p>
          <w:p w14:paraId="3C936DC0" w14:textId="77777777" w:rsidR="006B71C8" w:rsidRPr="006B71C8" w:rsidRDefault="006B71C8" w:rsidP="001B65FF">
            <w:pPr>
              <w:spacing w:after="0" w:line="240" w:lineRule="auto"/>
              <w:jc w:val="both"/>
              <w:rPr>
                <w:rFonts w:eastAsia="Times New Roman" w:cstheme="minorHAnsi"/>
                <w:color w:val="000000"/>
                <w:lang w:bidi="hi-IN"/>
              </w:rPr>
            </w:pPr>
            <w:r w:rsidRPr="006B71C8">
              <w:rPr>
                <w:rFonts w:cstheme="minorHAnsi"/>
              </w:rPr>
              <w:t xml:space="preserve">(ii)Recent passport </w:t>
            </w:r>
            <w:proofErr w:type="spellStart"/>
            <w:r w:rsidRPr="006B71C8">
              <w:rPr>
                <w:rFonts w:cstheme="minorHAnsi"/>
              </w:rPr>
              <w:t>sixe</w:t>
            </w:r>
            <w:proofErr w:type="spellEnd"/>
            <w:r w:rsidRPr="006B71C8">
              <w:rPr>
                <w:rFonts w:cstheme="minorHAnsi"/>
              </w:rPr>
              <w:t xml:space="preserve"> photographs of all such members.</w:t>
            </w:r>
          </w:p>
        </w:tc>
      </w:tr>
    </w:tbl>
    <w:p w14:paraId="62ADF829" w14:textId="56046CE9" w:rsidR="006B71C8" w:rsidRPr="006B71C8" w:rsidRDefault="00096137" w:rsidP="001B65FF">
      <w:pPr>
        <w:spacing w:after="0" w:line="240" w:lineRule="auto"/>
        <w:jc w:val="right"/>
        <w:rPr>
          <w:rFonts w:cstheme="minorHAnsi"/>
          <w:sz w:val="24"/>
          <w:szCs w:val="24"/>
        </w:rPr>
      </w:pPr>
      <w:r>
        <w:rPr>
          <w:rFonts w:cstheme="minorHAnsi"/>
          <w:sz w:val="24"/>
          <w:szCs w:val="24"/>
        </w:rPr>
        <w:lastRenderedPageBreak/>
        <w:t>4</w:t>
      </w:r>
    </w:p>
    <w:p w14:paraId="471632E8" w14:textId="77777777" w:rsidR="00B0158D" w:rsidRPr="00096137" w:rsidRDefault="00B0158D" w:rsidP="001B65FF">
      <w:pPr>
        <w:spacing w:after="0" w:line="240" w:lineRule="auto"/>
        <w:jc w:val="both"/>
        <w:rPr>
          <w:rFonts w:cstheme="minorHAnsi"/>
          <w:b/>
          <w:bCs/>
          <w:sz w:val="30"/>
          <w:szCs w:val="30"/>
        </w:rPr>
      </w:pPr>
      <w:r w:rsidRPr="00096137">
        <w:rPr>
          <w:rFonts w:cstheme="minorHAnsi"/>
          <w:b/>
          <w:bCs/>
          <w:sz w:val="30"/>
          <w:szCs w:val="30"/>
        </w:rPr>
        <w:t>ANTI- MONEY LAUNDERING GUIDELINES:</w:t>
      </w:r>
    </w:p>
    <w:p w14:paraId="469579FC" w14:textId="77777777" w:rsidR="00096137" w:rsidRPr="006B71C8" w:rsidRDefault="00096137" w:rsidP="001B65FF">
      <w:pPr>
        <w:spacing w:after="0" w:line="240" w:lineRule="auto"/>
        <w:jc w:val="both"/>
        <w:rPr>
          <w:rFonts w:cstheme="minorHAnsi"/>
          <w:b/>
          <w:bCs/>
          <w:sz w:val="24"/>
          <w:szCs w:val="24"/>
        </w:rPr>
      </w:pPr>
    </w:p>
    <w:p w14:paraId="0EA4B960" w14:textId="77777777" w:rsidR="006B71C8" w:rsidRDefault="00B0158D" w:rsidP="001B65FF">
      <w:pPr>
        <w:pStyle w:val="Footer"/>
        <w:jc w:val="both"/>
        <w:rPr>
          <w:rFonts w:cstheme="minorHAnsi"/>
          <w:sz w:val="24"/>
          <w:szCs w:val="24"/>
        </w:rPr>
      </w:pPr>
      <w:r w:rsidRPr="006B71C8">
        <w:rPr>
          <w:rFonts w:cstheme="minorHAnsi"/>
          <w:sz w:val="24"/>
          <w:szCs w:val="24"/>
        </w:rPr>
        <w:t xml:space="preserve">In view of the increased concerns regarding money laundering activities and to prevent AMCs from being misused for such activities, Reserve Bank of India has formulated suitable policies and procedures </w:t>
      </w:r>
      <w:proofErr w:type="gramStart"/>
      <w:r w:rsidRPr="006B71C8">
        <w:rPr>
          <w:rFonts w:cstheme="minorHAnsi"/>
          <w:sz w:val="24"/>
          <w:szCs w:val="24"/>
        </w:rPr>
        <w:t>In</w:t>
      </w:r>
      <w:proofErr w:type="gramEnd"/>
      <w:r w:rsidRPr="006B71C8">
        <w:rPr>
          <w:rFonts w:cstheme="minorHAnsi"/>
          <w:sz w:val="24"/>
          <w:szCs w:val="24"/>
        </w:rPr>
        <w:t xml:space="preserve"> this regard.  To enable </w:t>
      </w:r>
      <w:proofErr w:type="gramStart"/>
      <w:r w:rsidRPr="006B71C8">
        <w:rPr>
          <w:rFonts w:cstheme="minorHAnsi"/>
          <w:sz w:val="24"/>
          <w:szCs w:val="24"/>
        </w:rPr>
        <w:t>AMC’s</w:t>
      </w:r>
      <w:proofErr w:type="gramEnd"/>
      <w:r w:rsidRPr="006B71C8">
        <w:rPr>
          <w:rFonts w:cstheme="minorHAnsi"/>
          <w:sz w:val="24"/>
          <w:szCs w:val="24"/>
        </w:rPr>
        <w:t xml:space="preserve"> to put in place the policy framework and systems for prevention of money laundering while undertaking money changing transactions, the Reserve Bank has </w:t>
      </w:r>
      <w:proofErr w:type="gramStart"/>
      <w:r w:rsidRPr="006B71C8">
        <w:rPr>
          <w:rFonts w:cstheme="minorHAnsi"/>
          <w:sz w:val="24"/>
          <w:szCs w:val="24"/>
        </w:rPr>
        <w:t>brought  out</w:t>
      </w:r>
      <w:proofErr w:type="gramEnd"/>
      <w:r w:rsidRPr="006B71C8">
        <w:rPr>
          <w:rFonts w:cstheme="minorHAnsi"/>
          <w:sz w:val="24"/>
          <w:szCs w:val="24"/>
        </w:rPr>
        <w:t xml:space="preserve"> </w:t>
      </w:r>
    </w:p>
    <w:p w14:paraId="60685983" w14:textId="77777777" w:rsidR="006B71C8" w:rsidRDefault="006B71C8" w:rsidP="001B65FF">
      <w:pPr>
        <w:pStyle w:val="Footer"/>
        <w:jc w:val="both"/>
        <w:rPr>
          <w:rFonts w:cstheme="minorHAnsi"/>
          <w:sz w:val="24"/>
          <w:szCs w:val="24"/>
        </w:rPr>
      </w:pPr>
    </w:p>
    <w:p w14:paraId="1E3ED4ED" w14:textId="77777777" w:rsidR="00B0158D" w:rsidRDefault="00B0158D" w:rsidP="001B65FF">
      <w:pPr>
        <w:pStyle w:val="Footer"/>
        <w:jc w:val="both"/>
        <w:rPr>
          <w:rFonts w:cstheme="minorHAnsi"/>
          <w:sz w:val="24"/>
          <w:szCs w:val="24"/>
        </w:rPr>
      </w:pPr>
      <w:r w:rsidRPr="006B71C8">
        <w:rPr>
          <w:rFonts w:cstheme="minorHAnsi"/>
          <w:sz w:val="24"/>
          <w:szCs w:val="24"/>
        </w:rPr>
        <w:t>Detailed Anti-Money Laundering (AML) guidelines.</w:t>
      </w:r>
    </w:p>
    <w:p w14:paraId="6B7B55DF" w14:textId="77777777" w:rsidR="006B71C8" w:rsidRPr="006B71C8" w:rsidRDefault="006B71C8" w:rsidP="001B65FF">
      <w:pPr>
        <w:pStyle w:val="Footer"/>
        <w:jc w:val="both"/>
        <w:rPr>
          <w:rFonts w:cstheme="minorHAnsi"/>
          <w:sz w:val="24"/>
          <w:szCs w:val="24"/>
        </w:rPr>
      </w:pPr>
    </w:p>
    <w:p w14:paraId="759A3AAE" w14:textId="77777777" w:rsidR="00B0158D" w:rsidRDefault="00B0158D" w:rsidP="001B65FF">
      <w:pPr>
        <w:pStyle w:val="Footer"/>
        <w:jc w:val="both"/>
        <w:rPr>
          <w:rFonts w:cstheme="minorHAnsi"/>
          <w:sz w:val="24"/>
          <w:szCs w:val="24"/>
        </w:rPr>
      </w:pPr>
      <w:r w:rsidRPr="006B71C8">
        <w:rPr>
          <w:rFonts w:cstheme="minorHAnsi"/>
          <w:sz w:val="24"/>
          <w:szCs w:val="24"/>
        </w:rPr>
        <w:t xml:space="preserve">The purpose of prescribing Anti-Money Laundering Guidelines is to prevent the system of Authorized Money </w:t>
      </w:r>
      <w:proofErr w:type="gramStart"/>
      <w:r w:rsidRPr="006B71C8">
        <w:rPr>
          <w:rFonts w:cstheme="minorHAnsi"/>
          <w:sz w:val="24"/>
          <w:szCs w:val="24"/>
        </w:rPr>
        <w:t>changers(</w:t>
      </w:r>
      <w:proofErr w:type="gramEnd"/>
      <w:r w:rsidRPr="006B71C8">
        <w:rPr>
          <w:rFonts w:cstheme="minorHAnsi"/>
          <w:sz w:val="24"/>
          <w:szCs w:val="24"/>
        </w:rPr>
        <w:t>AMC’s)engaged in the purchase and / or sale of foreign currency notes/</w:t>
      </w:r>
      <w:proofErr w:type="gramStart"/>
      <w:r w:rsidRPr="006B71C8">
        <w:rPr>
          <w:rFonts w:cstheme="minorHAnsi"/>
          <w:sz w:val="24"/>
          <w:szCs w:val="24"/>
        </w:rPr>
        <w:t>Travelers</w:t>
      </w:r>
      <w:proofErr w:type="gramEnd"/>
      <w:r w:rsidRPr="006B71C8">
        <w:rPr>
          <w:rFonts w:cstheme="minorHAnsi"/>
          <w:sz w:val="24"/>
          <w:szCs w:val="24"/>
        </w:rPr>
        <w:t xml:space="preserve"> </w:t>
      </w:r>
      <w:proofErr w:type="gramStart"/>
      <w:r w:rsidRPr="006B71C8">
        <w:rPr>
          <w:rFonts w:cstheme="minorHAnsi"/>
          <w:sz w:val="24"/>
          <w:szCs w:val="24"/>
        </w:rPr>
        <w:t>cheques  from</w:t>
      </w:r>
      <w:proofErr w:type="gramEnd"/>
      <w:r w:rsidRPr="006B71C8">
        <w:rPr>
          <w:rFonts w:cstheme="minorHAnsi"/>
          <w:sz w:val="24"/>
          <w:szCs w:val="24"/>
        </w:rPr>
        <w:t xml:space="preserve"> being used for money laundering</w:t>
      </w:r>
    </w:p>
    <w:p w14:paraId="38CA09FE" w14:textId="77777777" w:rsidR="006B71C8" w:rsidRPr="006B71C8" w:rsidRDefault="006B71C8" w:rsidP="001B65FF">
      <w:pPr>
        <w:pStyle w:val="Footer"/>
        <w:jc w:val="both"/>
        <w:rPr>
          <w:rFonts w:cstheme="minorHAnsi"/>
          <w:sz w:val="24"/>
          <w:szCs w:val="24"/>
        </w:rPr>
      </w:pPr>
    </w:p>
    <w:p w14:paraId="39EE1497" w14:textId="77777777" w:rsidR="00B0158D" w:rsidRDefault="00B0158D" w:rsidP="001B65FF">
      <w:pPr>
        <w:spacing w:after="0" w:line="240" w:lineRule="auto"/>
        <w:jc w:val="both"/>
        <w:rPr>
          <w:rFonts w:cstheme="minorHAnsi"/>
          <w:sz w:val="24"/>
          <w:szCs w:val="24"/>
        </w:rPr>
      </w:pPr>
      <w:r w:rsidRPr="006B71C8">
        <w:rPr>
          <w:rFonts w:cstheme="minorHAnsi"/>
          <w:sz w:val="24"/>
          <w:szCs w:val="24"/>
        </w:rPr>
        <w:t>Therefore, anti</w:t>
      </w:r>
      <w:r w:rsidRPr="006B71C8">
        <w:rPr>
          <w:rFonts w:cstheme="minorHAnsi"/>
          <w:sz w:val="24"/>
          <w:szCs w:val="24"/>
          <w:u w:val="single"/>
        </w:rPr>
        <w:t>-</w:t>
      </w:r>
      <w:r w:rsidRPr="006B71C8">
        <w:rPr>
          <w:rFonts w:cstheme="minorHAnsi"/>
          <w:sz w:val="24"/>
          <w:szCs w:val="24"/>
        </w:rPr>
        <w:t xml:space="preserve">Money Laundering (AML) measures should include a) Identification of Customer according to “Know Your Customer” norms, b) Recognition, handing </w:t>
      </w:r>
      <w:proofErr w:type="gramStart"/>
      <w:r w:rsidRPr="006B71C8">
        <w:rPr>
          <w:rFonts w:cstheme="minorHAnsi"/>
          <w:sz w:val="24"/>
          <w:szCs w:val="24"/>
        </w:rPr>
        <w:t>and  disclosure</w:t>
      </w:r>
      <w:proofErr w:type="gramEnd"/>
      <w:r w:rsidRPr="006B71C8">
        <w:rPr>
          <w:rFonts w:cstheme="minorHAnsi"/>
          <w:sz w:val="24"/>
          <w:szCs w:val="24"/>
        </w:rPr>
        <w:t xml:space="preserve"> of suspicious transactions, c) Appointment of Money Laundering Reporting </w:t>
      </w:r>
      <w:proofErr w:type="gramStart"/>
      <w:r w:rsidRPr="006B71C8">
        <w:rPr>
          <w:rFonts w:cstheme="minorHAnsi"/>
          <w:sz w:val="24"/>
          <w:szCs w:val="24"/>
        </w:rPr>
        <w:t>Officer(</w:t>
      </w:r>
      <w:proofErr w:type="gramEnd"/>
      <w:r w:rsidRPr="006B71C8">
        <w:rPr>
          <w:rFonts w:cstheme="minorHAnsi"/>
          <w:sz w:val="24"/>
          <w:szCs w:val="24"/>
        </w:rPr>
        <w:t>MLRO</w:t>
      </w:r>
      <w:proofErr w:type="gramStart"/>
      <w:r w:rsidRPr="006B71C8">
        <w:rPr>
          <w:rFonts w:cstheme="minorHAnsi"/>
          <w:sz w:val="24"/>
          <w:szCs w:val="24"/>
        </w:rPr>
        <w:t>),  d</w:t>
      </w:r>
      <w:proofErr w:type="gramEnd"/>
      <w:r w:rsidRPr="006B71C8">
        <w:rPr>
          <w:rFonts w:cstheme="minorHAnsi"/>
          <w:sz w:val="24"/>
          <w:szCs w:val="24"/>
        </w:rPr>
        <w:t>) Staff Training, e) maintenance of records, f) audit of transactions.</w:t>
      </w:r>
    </w:p>
    <w:p w14:paraId="7D98AAFC" w14:textId="77777777" w:rsidR="006B71C8" w:rsidRDefault="006B71C8" w:rsidP="001B65FF">
      <w:pPr>
        <w:spacing w:after="0" w:line="240" w:lineRule="auto"/>
        <w:jc w:val="both"/>
        <w:rPr>
          <w:rFonts w:cstheme="minorHAnsi"/>
          <w:sz w:val="24"/>
          <w:szCs w:val="24"/>
        </w:rPr>
      </w:pPr>
    </w:p>
    <w:p w14:paraId="40767F9F" w14:textId="77777777" w:rsidR="00B0158D" w:rsidRDefault="00B0158D" w:rsidP="001B65FF">
      <w:pPr>
        <w:spacing w:after="0" w:line="240" w:lineRule="auto"/>
        <w:jc w:val="both"/>
        <w:rPr>
          <w:rFonts w:cstheme="minorHAnsi"/>
          <w:sz w:val="24"/>
          <w:szCs w:val="24"/>
        </w:rPr>
      </w:pPr>
      <w:r w:rsidRPr="006B71C8">
        <w:rPr>
          <w:rFonts w:cstheme="minorHAnsi"/>
          <w:sz w:val="24"/>
          <w:szCs w:val="24"/>
        </w:rPr>
        <w:t xml:space="preserve">The following are broad guidelines to enable AMCs to formulate </w:t>
      </w:r>
      <w:proofErr w:type="gramStart"/>
      <w:r w:rsidRPr="006B71C8">
        <w:rPr>
          <w:rFonts w:cstheme="minorHAnsi"/>
          <w:sz w:val="24"/>
          <w:szCs w:val="24"/>
        </w:rPr>
        <w:t>and  put</w:t>
      </w:r>
      <w:proofErr w:type="gramEnd"/>
      <w:r w:rsidRPr="006B71C8">
        <w:rPr>
          <w:rFonts w:cstheme="minorHAnsi"/>
          <w:sz w:val="24"/>
          <w:szCs w:val="24"/>
        </w:rPr>
        <w:t xml:space="preserve"> in place a proper policy framework for AML measures. Know Your </w:t>
      </w:r>
      <w:proofErr w:type="gramStart"/>
      <w:r w:rsidRPr="006B71C8">
        <w:rPr>
          <w:rFonts w:cstheme="minorHAnsi"/>
          <w:sz w:val="24"/>
          <w:szCs w:val="24"/>
        </w:rPr>
        <w:t>Customer(</w:t>
      </w:r>
      <w:proofErr w:type="gramEnd"/>
      <w:r w:rsidRPr="006B71C8">
        <w:rPr>
          <w:rFonts w:cstheme="minorHAnsi"/>
          <w:sz w:val="24"/>
          <w:szCs w:val="24"/>
        </w:rPr>
        <w:t xml:space="preserve">KYC) – Identification of Customers All transactions of the customer should </w:t>
      </w:r>
      <w:proofErr w:type="spellStart"/>
      <w:r w:rsidRPr="006B71C8">
        <w:rPr>
          <w:rFonts w:cstheme="minorHAnsi"/>
          <w:sz w:val="24"/>
          <w:szCs w:val="24"/>
        </w:rPr>
        <w:t>e</w:t>
      </w:r>
      <w:proofErr w:type="spellEnd"/>
      <w:r w:rsidRPr="006B71C8">
        <w:rPr>
          <w:rFonts w:cstheme="minorHAnsi"/>
          <w:sz w:val="24"/>
          <w:szCs w:val="24"/>
        </w:rPr>
        <w:t xml:space="preserve"> undertaken only after proper identification of the customer. Photocopies of proof of identification should invariably be retained by the AMC after verifying the document in original. Full details of name and address as well as the details of the identity document provided should also be kept on record.  If a transaction is being undertaken on behalf of another person, identification evidence of all the persons concerned should be obtained and kept on record.</w:t>
      </w:r>
    </w:p>
    <w:p w14:paraId="1D0AC3DE" w14:textId="77777777" w:rsidR="006B71C8" w:rsidRPr="006B71C8" w:rsidRDefault="006B71C8" w:rsidP="001B65FF">
      <w:pPr>
        <w:spacing w:after="0" w:line="240" w:lineRule="auto"/>
        <w:jc w:val="both"/>
        <w:rPr>
          <w:rFonts w:cstheme="minorHAnsi"/>
          <w:sz w:val="24"/>
          <w:szCs w:val="24"/>
        </w:rPr>
      </w:pPr>
    </w:p>
    <w:p w14:paraId="4108CB9A" w14:textId="77777777" w:rsidR="00B0158D" w:rsidRPr="00096137" w:rsidRDefault="00B0158D" w:rsidP="001B65FF">
      <w:pPr>
        <w:spacing w:after="0" w:line="240" w:lineRule="auto"/>
        <w:jc w:val="both"/>
        <w:rPr>
          <w:rFonts w:cstheme="minorHAnsi"/>
          <w:b/>
          <w:bCs/>
          <w:sz w:val="28"/>
          <w:szCs w:val="28"/>
        </w:rPr>
      </w:pPr>
      <w:r w:rsidRPr="00096137">
        <w:rPr>
          <w:rFonts w:cstheme="minorHAnsi"/>
          <w:b/>
          <w:bCs/>
          <w:sz w:val="28"/>
          <w:szCs w:val="28"/>
        </w:rPr>
        <w:t>COMBATING FINANCING OF TERRORISM(CFT)</w:t>
      </w:r>
    </w:p>
    <w:p w14:paraId="0D35A95D" w14:textId="77777777" w:rsidR="00096137" w:rsidRDefault="00096137" w:rsidP="001B65FF">
      <w:pPr>
        <w:spacing w:after="0" w:line="240" w:lineRule="auto"/>
        <w:jc w:val="both"/>
        <w:rPr>
          <w:rFonts w:cstheme="minorHAnsi"/>
          <w:b/>
          <w:bCs/>
          <w:sz w:val="24"/>
          <w:szCs w:val="24"/>
        </w:rPr>
      </w:pPr>
    </w:p>
    <w:p w14:paraId="509C5C23" w14:textId="77777777" w:rsidR="00B0158D" w:rsidRDefault="00B0158D" w:rsidP="001B65FF">
      <w:pPr>
        <w:spacing w:after="0" w:line="240" w:lineRule="auto"/>
        <w:rPr>
          <w:rFonts w:cstheme="minorHAnsi"/>
          <w:sz w:val="24"/>
          <w:szCs w:val="24"/>
        </w:rPr>
      </w:pPr>
      <w:r w:rsidRPr="006B71C8">
        <w:rPr>
          <w:rFonts w:cstheme="minorHAnsi"/>
          <w:sz w:val="24"/>
          <w:szCs w:val="24"/>
        </w:rPr>
        <w:t>In term of PMLA Rules, suspicious transactions should include inter alia transactions which give rise to a</w:t>
      </w:r>
      <w:r w:rsidR="006B71C8">
        <w:rPr>
          <w:rFonts w:cstheme="minorHAnsi"/>
          <w:sz w:val="24"/>
          <w:szCs w:val="24"/>
        </w:rPr>
        <w:t xml:space="preserve"> </w:t>
      </w:r>
      <w:r w:rsidRPr="006B71C8">
        <w:rPr>
          <w:rFonts w:cstheme="minorHAnsi"/>
          <w:sz w:val="24"/>
          <w:szCs w:val="24"/>
        </w:rPr>
        <w:t>Reasonable ground of suspicious that these may involve financing of the activities relating to terrorism.</w:t>
      </w:r>
    </w:p>
    <w:p w14:paraId="19878DB3" w14:textId="77777777" w:rsidR="006B71C8" w:rsidRPr="006B71C8" w:rsidRDefault="006B71C8" w:rsidP="001B65FF">
      <w:pPr>
        <w:spacing w:after="0" w:line="240" w:lineRule="auto"/>
        <w:rPr>
          <w:rFonts w:cstheme="minorHAnsi"/>
          <w:sz w:val="24"/>
          <w:szCs w:val="24"/>
        </w:rPr>
      </w:pPr>
    </w:p>
    <w:p w14:paraId="0053BD7C" w14:textId="77777777" w:rsidR="00B0158D" w:rsidRDefault="00B0158D" w:rsidP="001B65FF">
      <w:pPr>
        <w:spacing w:after="0" w:line="240" w:lineRule="auto"/>
        <w:rPr>
          <w:rFonts w:cstheme="minorHAnsi"/>
          <w:sz w:val="24"/>
          <w:szCs w:val="24"/>
        </w:rPr>
      </w:pPr>
      <w:r w:rsidRPr="006B71C8">
        <w:rPr>
          <w:rFonts w:cstheme="minorHAnsi"/>
          <w:sz w:val="24"/>
          <w:szCs w:val="24"/>
        </w:rPr>
        <w:t xml:space="preserve">Banks are, therefore, advised to develop suitable mechanism through appropriate policy framework for enhanced monitoring of accounts suspected of having terrorist links and swift identifications of </w:t>
      </w:r>
      <w:proofErr w:type="gramStart"/>
      <w:r w:rsidRPr="006B71C8">
        <w:rPr>
          <w:rFonts w:cstheme="minorHAnsi"/>
          <w:sz w:val="24"/>
          <w:szCs w:val="24"/>
        </w:rPr>
        <w:t xml:space="preserve">the </w:t>
      </w:r>
      <w:r w:rsidR="006B71C8">
        <w:rPr>
          <w:rFonts w:cstheme="minorHAnsi"/>
          <w:sz w:val="24"/>
          <w:szCs w:val="24"/>
        </w:rPr>
        <w:t xml:space="preserve"> </w:t>
      </w:r>
      <w:r w:rsidRPr="006B71C8">
        <w:rPr>
          <w:rFonts w:cstheme="minorHAnsi"/>
          <w:sz w:val="24"/>
          <w:szCs w:val="24"/>
        </w:rPr>
        <w:t>Transactions</w:t>
      </w:r>
      <w:proofErr w:type="gramEnd"/>
      <w:r w:rsidRPr="006B71C8">
        <w:rPr>
          <w:rFonts w:cstheme="minorHAnsi"/>
          <w:sz w:val="24"/>
          <w:szCs w:val="24"/>
        </w:rPr>
        <w:t xml:space="preserve"> and making suitable reports to the </w:t>
      </w:r>
      <w:proofErr w:type="gramStart"/>
      <w:r w:rsidRPr="006B71C8">
        <w:rPr>
          <w:rFonts w:cstheme="minorHAnsi"/>
          <w:sz w:val="24"/>
          <w:szCs w:val="24"/>
        </w:rPr>
        <w:t>Financial</w:t>
      </w:r>
      <w:proofErr w:type="gramEnd"/>
      <w:r w:rsidRPr="006B71C8">
        <w:rPr>
          <w:rFonts w:cstheme="minorHAnsi"/>
          <w:sz w:val="24"/>
          <w:szCs w:val="24"/>
        </w:rPr>
        <w:t xml:space="preserve"> intelligence Unit – India (FIU-IND) on priority.</w:t>
      </w:r>
    </w:p>
    <w:p w14:paraId="2798ED07" w14:textId="77777777" w:rsidR="006B71C8" w:rsidRDefault="006B71C8" w:rsidP="001B65FF">
      <w:pPr>
        <w:spacing w:after="0" w:line="240" w:lineRule="auto"/>
        <w:rPr>
          <w:rFonts w:cstheme="minorHAnsi"/>
          <w:sz w:val="24"/>
          <w:szCs w:val="24"/>
        </w:rPr>
      </w:pPr>
    </w:p>
    <w:p w14:paraId="7C893C40" w14:textId="77777777" w:rsidR="00096137" w:rsidRDefault="00096137" w:rsidP="001B65FF">
      <w:pPr>
        <w:spacing w:after="0" w:line="240" w:lineRule="auto"/>
        <w:rPr>
          <w:rFonts w:cstheme="minorHAnsi"/>
          <w:sz w:val="24"/>
          <w:szCs w:val="24"/>
        </w:rPr>
      </w:pPr>
    </w:p>
    <w:p w14:paraId="27288927" w14:textId="77777777" w:rsidR="00096137" w:rsidRDefault="00096137" w:rsidP="001B65FF">
      <w:pPr>
        <w:spacing w:after="0" w:line="240" w:lineRule="auto"/>
        <w:rPr>
          <w:rFonts w:cstheme="minorHAnsi"/>
          <w:sz w:val="24"/>
          <w:szCs w:val="24"/>
        </w:rPr>
      </w:pPr>
    </w:p>
    <w:p w14:paraId="163FE750" w14:textId="77777777" w:rsidR="00096137" w:rsidRDefault="00096137" w:rsidP="001B65FF">
      <w:pPr>
        <w:spacing w:after="0" w:line="240" w:lineRule="auto"/>
        <w:rPr>
          <w:rFonts w:cstheme="minorHAnsi"/>
          <w:sz w:val="24"/>
          <w:szCs w:val="24"/>
        </w:rPr>
      </w:pPr>
    </w:p>
    <w:p w14:paraId="1CA5E6A9" w14:textId="238E9D57" w:rsidR="00096137" w:rsidRPr="006B71C8" w:rsidRDefault="00096137" w:rsidP="00096137">
      <w:pPr>
        <w:spacing w:after="0" w:line="240" w:lineRule="auto"/>
        <w:jc w:val="right"/>
        <w:rPr>
          <w:rFonts w:cstheme="minorHAnsi"/>
          <w:sz w:val="24"/>
          <w:szCs w:val="24"/>
        </w:rPr>
      </w:pPr>
      <w:r>
        <w:rPr>
          <w:rFonts w:cstheme="minorHAnsi"/>
          <w:sz w:val="24"/>
          <w:szCs w:val="24"/>
        </w:rPr>
        <w:t>5</w:t>
      </w:r>
    </w:p>
    <w:p w14:paraId="30C9FB1D" w14:textId="74EE7965" w:rsidR="00B0158D" w:rsidRDefault="00B0158D" w:rsidP="001B65FF">
      <w:pPr>
        <w:spacing w:after="0" w:line="240" w:lineRule="auto"/>
        <w:jc w:val="both"/>
        <w:rPr>
          <w:rFonts w:cstheme="minorHAnsi"/>
          <w:sz w:val="24"/>
          <w:szCs w:val="24"/>
        </w:rPr>
      </w:pPr>
      <w:r w:rsidRPr="006B71C8">
        <w:rPr>
          <w:rFonts w:cstheme="minorHAnsi"/>
          <w:sz w:val="24"/>
          <w:szCs w:val="24"/>
        </w:rPr>
        <w:t>As and when list of individuals and entitles, approved by Security Council Committee established pursuant to various United Nations” Security Council Resolutions (UNSCRs) are received from Government of India.  Reserve Bank circulates these to all banks and financial Institutions. Banks /Financials institutions should ensure to updated the consolidated list of individuals and entitles as circulated by Reserve Bank.  Further the updated list of such individuals /entities can be accessed in the United Nations website at http:/www.Un.Org/sc/committees/267/</w:t>
      </w:r>
      <w:r w:rsidR="00634F9B">
        <w:rPr>
          <w:rFonts w:cstheme="minorHAnsi"/>
          <w:sz w:val="24"/>
          <w:szCs w:val="24"/>
        </w:rPr>
        <w:t xml:space="preserve"> </w:t>
      </w:r>
      <w:r w:rsidRPr="006B71C8">
        <w:rPr>
          <w:rFonts w:cstheme="minorHAnsi"/>
          <w:sz w:val="24"/>
          <w:szCs w:val="24"/>
        </w:rPr>
        <w:t xml:space="preserve">consolist.shtml. Banks are advised that before opening any new account it should be ensured that the name/s of the propose customer </w:t>
      </w:r>
      <w:proofErr w:type="gramStart"/>
      <w:r w:rsidRPr="006B71C8">
        <w:rPr>
          <w:rFonts w:cstheme="minorHAnsi"/>
          <w:sz w:val="24"/>
          <w:szCs w:val="24"/>
        </w:rPr>
        <w:t>does  not</w:t>
      </w:r>
      <w:proofErr w:type="gramEnd"/>
      <w:r w:rsidRPr="006B71C8">
        <w:rPr>
          <w:rFonts w:cstheme="minorHAnsi"/>
          <w:sz w:val="24"/>
          <w:szCs w:val="24"/>
        </w:rPr>
        <w:t xml:space="preserve"> appear in the list.  Further, banks </w:t>
      </w:r>
      <w:proofErr w:type="gramStart"/>
      <w:r w:rsidRPr="006B71C8">
        <w:rPr>
          <w:rFonts w:cstheme="minorHAnsi"/>
          <w:sz w:val="24"/>
          <w:szCs w:val="24"/>
        </w:rPr>
        <w:t>should  scan</w:t>
      </w:r>
      <w:proofErr w:type="gramEnd"/>
      <w:r w:rsidRPr="006B71C8">
        <w:rPr>
          <w:rFonts w:cstheme="minorHAnsi"/>
          <w:sz w:val="24"/>
          <w:szCs w:val="24"/>
        </w:rPr>
        <w:t xml:space="preserve"> all existing accounts to ensure that no account is held </w:t>
      </w:r>
      <w:proofErr w:type="gramStart"/>
      <w:r w:rsidRPr="006B71C8">
        <w:rPr>
          <w:rFonts w:cstheme="minorHAnsi"/>
          <w:sz w:val="24"/>
          <w:szCs w:val="24"/>
        </w:rPr>
        <w:t>by  linked</w:t>
      </w:r>
      <w:proofErr w:type="gramEnd"/>
      <w:r w:rsidRPr="006B71C8">
        <w:rPr>
          <w:rFonts w:cstheme="minorHAnsi"/>
          <w:sz w:val="24"/>
          <w:szCs w:val="24"/>
        </w:rPr>
        <w:t xml:space="preserve"> to any of the entities or individuals included in this list. Full details of accounts bearing resemblances with any of the individuals/entities in the list should immediately be intimated to RBI and FIU-IND.</w:t>
      </w:r>
    </w:p>
    <w:p w14:paraId="4FB35A08" w14:textId="77777777" w:rsidR="006B71C8" w:rsidRPr="006B71C8" w:rsidRDefault="006B71C8" w:rsidP="001B65FF">
      <w:pPr>
        <w:spacing w:after="0" w:line="240" w:lineRule="auto"/>
        <w:jc w:val="both"/>
        <w:rPr>
          <w:rFonts w:cstheme="minorHAnsi"/>
          <w:sz w:val="24"/>
          <w:szCs w:val="24"/>
        </w:rPr>
      </w:pPr>
    </w:p>
    <w:p w14:paraId="2E91BE39" w14:textId="77777777" w:rsidR="00B0158D" w:rsidRDefault="00B0158D" w:rsidP="001B65FF">
      <w:pPr>
        <w:spacing w:after="0" w:line="240" w:lineRule="auto"/>
        <w:jc w:val="both"/>
        <w:rPr>
          <w:rFonts w:cstheme="minorHAnsi"/>
          <w:sz w:val="24"/>
          <w:szCs w:val="24"/>
        </w:rPr>
      </w:pPr>
      <w:r w:rsidRPr="006B71C8">
        <w:rPr>
          <w:rFonts w:cstheme="minorHAnsi"/>
          <w:sz w:val="24"/>
          <w:szCs w:val="24"/>
        </w:rPr>
        <w:t xml:space="preserve">All the Staff members are </w:t>
      </w:r>
      <w:proofErr w:type="gramStart"/>
      <w:r w:rsidRPr="006B71C8">
        <w:rPr>
          <w:rFonts w:cstheme="minorHAnsi"/>
          <w:sz w:val="24"/>
          <w:szCs w:val="24"/>
        </w:rPr>
        <w:t>familiarize  themselves</w:t>
      </w:r>
      <w:proofErr w:type="gramEnd"/>
      <w:r w:rsidRPr="006B71C8">
        <w:rPr>
          <w:rFonts w:cstheme="minorHAnsi"/>
          <w:sz w:val="24"/>
          <w:szCs w:val="24"/>
        </w:rPr>
        <w:t xml:space="preserve"> with the policy and also operative </w:t>
      </w:r>
      <w:proofErr w:type="gramStart"/>
      <w:r w:rsidRPr="006B71C8">
        <w:rPr>
          <w:rFonts w:cstheme="minorHAnsi"/>
          <w:sz w:val="24"/>
          <w:szCs w:val="24"/>
        </w:rPr>
        <w:t>guidelines  and</w:t>
      </w:r>
      <w:proofErr w:type="gramEnd"/>
      <w:r w:rsidRPr="006B71C8">
        <w:rPr>
          <w:rFonts w:cstheme="minorHAnsi"/>
          <w:sz w:val="24"/>
          <w:szCs w:val="24"/>
        </w:rPr>
        <w:t xml:space="preserve"> to implement the same without any contravention, deficiency and deviation.</w:t>
      </w:r>
    </w:p>
    <w:p w14:paraId="283B57F7" w14:textId="77777777" w:rsidR="006B71C8" w:rsidRPr="006B71C8" w:rsidRDefault="006B71C8" w:rsidP="001B65FF">
      <w:pPr>
        <w:spacing w:after="0" w:line="240" w:lineRule="auto"/>
        <w:jc w:val="both"/>
        <w:rPr>
          <w:rFonts w:cstheme="minorHAnsi"/>
          <w:sz w:val="24"/>
          <w:szCs w:val="24"/>
        </w:rPr>
      </w:pPr>
    </w:p>
    <w:p w14:paraId="07AA6E9C" w14:textId="77777777" w:rsidR="00B0158D" w:rsidRPr="006B71C8" w:rsidRDefault="00B0158D" w:rsidP="001B65FF">
      <w:pPr>
        <w:spacing w:after="0" w:line="240" w:lineRule="auto"/>
        <w:jc w:val="both"/>
        <w:rPr>
          <w:rFonts w:cstheme="minorHAnsi"/>
          <w:sz w:val="24"/>
          <w:szCs w:val="24"/>
        </w:rPr>
      </w:pPr>
      <w:r w:rsidRPr="006B71C8">
        <w:rPr>
          <w:rFonts w:cstheme="minorHAnsi"/>
          <w:sz w:val="24"/>
          <w:szCs w:val="24"/>
        </w:rPr>
        <w:t>The Managers/Sub Managers is the principal officer of the Bank and Liaison Officer for implementation of KYC norms.</w:t>
      </w:r>
    </w:p>
    <w:p w14:paraId="1F25D09C" w14:textId="77777777" w:rsidR="00096137" w:rsidRDefault="00096137" w:rsidP="001B65FF">
      <w:pPr>
        <w:spacing w:after="0" w:line="240" w:lineRule="auto"/>
        <w:jc w:val="both"/>
        <w:rPr>
          <w:rFonts w:cstheme="minorHAnsi"/>
          <w:sz w:val="24"/>
          <w:szCs w:val="24"/>
        </w:rPr>
      </w:pPr>
    </w:p>
    <w:p w14:paraId="3A09FE0D" w14:textId="3136D212" w:rsidR="006B71C8" w:rsidRPr="006B71C8" w:rsidRDefault="006B71C8" w:rsidP="001B65FF">
      <w:pPr>
        <w:spacing w:after="0" w:line="240" w:lineRule="auto"/>
        <w:jc w:val="both"/>
        <w:rPr>
          <w:rFonts w:cstheme="minorHAnsi"/>
          <w:sz w:val="24"/>
          <w:szCs w:val="24"/>
        </w:rPr>
      </w:pPr>
      <w:r w:rsidRPr="006B71C8">
        <w:rPr>
          <w:rFonts w:cstheme="minorHAnsi"/>
          <w:sz w:val="24"/>
          <w:szCs w:val="24"/>
        </w:rPr>
        <w:t>ANNEXURE TO ACCOUNT OPENING FORM</w:t>
      </w:r>
    </w:p>
    <w:sectPr w:rsidR="006B71C8" w:rsidRPr="006B7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F0B"/>
    <w:multiLevelType w:val="multilevel"/>
    <w:tmpl w:val="5A96C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53CEC"/>
    <w:multiLevelType w:val="multilevel"/>
    <w:tmpl w:val="EB8630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3D95DFA"/>
    <w:multiLevelType w:val="hybridMultilevel"/>
    <w:tmpl w:val="50BE1C92"/>
    <w:lvl w:ilvl="0" w:tplc="E85CA3C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11AD0"/>
    <w:multiLevelType w:val="multilevel"/>
    <w:tmpl w:val="840088C0"/>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cs="Times New Roman" w:hint="default"/>
        <w:sz w:val="20"/>
      </w:r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 w15:restartNumberingAfterBreak="0">
    <w:nsid w:val="08171543"/>
    <w:multiLevelType w:val="multilevel"/>
    <w:tmpl w:val="B218BB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98C73E5"/>
    <w:multiLevelType w:val="hybridMultilevel"/>
    <w:tmpl w:val="CA4A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F081C"/>
    <w:multiLevelType w:val="hybridMultilevel"/>
    <w:tmpl w:val="9FFE47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06B68"/>
    <w:multiLevelType w:val="hybridMultilevel"/>
    <w:tmpl w:val="053E90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1F210E"/>
    <w:multiLevelType w:val="multilevel"/>
    <w:tmpl w:val="69EA9F54"/>
    <w:lvl w:ilvl="0">
      <w:start w:val="1"/>
      <w:numFmt w:val="lowerRoman"/>
      <w:lvlText w:val="%1."/>
      <w:lvlJc w:val="right"/>
      <w:pPr>
        <w:tabs>
          <w:tab w:val="num" w:pos="720"/>
        </w:tabs>
        <w:ind w:left="720" w:hanging="360"/>
      </w:pPr>
    </w:lvl>
    <w:lvl w:ilvl="1">
      <w:numFmt w:val="bullet"/>
      <w:lvlText w:val="-"/>
      <w:lvlJc w:val="left"/>
      <w:pPr>
        <w:ind w:left="1440" w:hanging="360"/>
      </w:pPr>
      <w:rPr>
        <w:rFonts w:ascii="Comic Sans MS" w:eastAsiaTheme="minorHAnsi" w:hAnsi="Comic Sans MS" w:cstheme="minorBid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533C6CB9"/>
    <w:multiLevelType w:val="multilevel"/>
    <w:tmpl w:val="13BA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C825ED"/>
    <w:multiLevelType w:val="hybridMultilevel"/>
    <w:tmpl w:val="7336543C"/>
    <w:lvl w:ilvl="0" w:tplc="14B849AA">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47ED5"/>
    <w:multiLevelType w:val="hybridMultilevel"/>
    <w:tmpl w:val="5DC4AB86"/>
    <w:lvl w:ilvl="0" w:tplc="5584271A">
      <w:start w:val="1"/>
      <w:numFmt w:val="lowerLetter"/>
      <w:lvlText w:val="(%1)"/>
      <w:lvlJc w:val="left"/>
      <w:pPr>
        <w:ind w:left="1872" w:hanging="72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2" w15:restartNumberingAfterBreak="0">
    <w:nsid w:val="706F3331"/>
    <w:multiLevelType w:val="hybridMultilevel"/>
    <w:tmpl w:val="CE10DBC4"/>
    <w:lvl w:ilvl="0" w:tplc="2AA8F84A">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num w:numId="1" w16cid:durableId="556672221">
    <w:abstractNumId w:val="6"/>
  </w:num>
  <w:num w:numId="2" w16cid:durableId="178080650">
    <w:abstractNumId w:val="5"/>
  </w:num>
  <w:num w:numId="3" w16cid:durableId="2128811609">
    <w:abstractNumId w:val="9"/>
  </w:num>
  <w:num w:numId="4" w16cid:durableId="101612541">
    <w:abstractNumId w:val="1"/>
  </w:num>
  <w:num w:numId="5" w16cid:durableId="1170022371">
    <w:abstractNumId w:val="0"/>
  </w:num>
  <w:num w:numId="6" w16cid:durableId="135445370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2111239">
    <w:abstractNumId w:val="7"/>
  </w:num>
  <w:num w:numId="8" w16cid:durableId="566233056">
    <w:abstractNumId w:val="2"/>
  </w:num>
  <w:num w:numId="9" w16cid:durableId="507409973">
    <w:abstractNumId w:val="4"/>
  </w:num>
  <w:num w:numId="10" w16cid:durableId="1388993347">
    <w:abstractNumId w:val="8"/>
  </w:num>
  <w:num w:numId="11" w16cid:durableId="1185246541">
    <w:abstractNumId w:val="11"/>
  </w:num>
  <w:num w:numId="12" w16cid:durableId="51854366">
    <w:abstractNumId w:val="10"/>
  </w:num>
  <w:num w:numId="13" w16cid:durableId="1764320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58D"/>
    <w:rsid w:val="00035F00"/>
    <w:rsid w:val="00096137"/>
    <w:rsid w:val="000B2E98"/>
    <w:rsid w:val="00110765"/>
    <w:rsid w:val="0012636E"/>
    <w:rsid w:val="001B65FF"/>
    <w:rsid w:val="003A705D"/>
    <w:rsid w:val="005936F2"/>
    <w:rsid w:val="00634F9B"/>
    <w:rsid w:val="006B71C8"/>
    <w:rsid w:val="00B0158D"/>
    <w:rsid w:val="00B775A0"/>
    <w:rsid w:val="00DC1938"/>
    <w:rsid w:val="00E640E5"/>
    <w:rsid w:val="00E83865"/>
    <w:rsid w:val="00EC280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89889C"/>
  <w15:chartTrackingRefBased/>
  <w15:docId w15:val="{79C2CE9C-D210-4D11-B334-8F1EE78B6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58D"/>
    <w:pPr>
      <w:spacing w:after="200" w:line="276" w:lineRule="auto"/>
    </w:pPr>
  </w:style>
  <w:style w:type="paragraph" w:styleId="Heading2">
    <w:name w:val="heading 2"/>
    <w:basedOn w:val="Normal"/>
    <w:next w:val="Normal"/>
    <w:link w:val="Heading2Char"/>
    <w:uiPriority w:val="9"/>
    <w:unhideWhenUsed/>
    <w:qFormat/>
    <w:rsid w:val="001B65F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15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0158D"/>
    <w:pPr>
      <w:ind w:left="720"/>
      <w:contextualSpacing/>
    </w:pPr>
  </w:style>
  <w:style w:type="paragraph" w:styleId="Footer">
    <w:name w:val="footer"/>
    <w:basedOn w:val="Normal"/>
    <w:link w:val="FooterChar"/>
    <w:uiPriority w:val="99"/>
    <w:unhideWhenUsed/>
    <w:rsid w:val="00B0158D"/>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B0158D"/>
    <w:rPr>
      <w:rFonts w:eastAsiaTheme="minorEastAsia"/>
    </w:rPr>
  </w:style>
  <w:style w:type="paragraph" w:styleId="NormalWeb">
    <w:name w:val="Normal (Web)"/>
    <w:basedOn w:val="Normal"/>
    <w:uiPriority w:val="99"/>
    <w:unhideWhenUsed/>
    <w:rsid w:val="00B775A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head">
    <w:name w:val="head"/>
    <w:basedOn w:val="DefaultParagraphFont"/>
    <w:rsid w:val="00B775A0"/>
  </w:style>
  <w:style w:type="paragraph" w:styleId="BalloonText">
    <w:name w:val="Balloon Text"/>
    <w:basedOn w:val="Normal"/>
    <w:link w:val="BalloonTextChar"/>
    <w:uiPriority w:val="99"/>
    <w:semiHidden/>
    <w:unhideWhenUsed/>
    <w:rsid w:val="00593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36F2"/>
    <w:rPr>
      <w:rFonts w:ascii="Segoe UI" w:hAnsi="Segoe UI" w:cs="Segoe UI"/>
      <w:sz w:val="18"/>
      <w:szCs w:val="18"/>
    </w:rPr>
  </w:style>
  <w:style w:type="character" w:customStyle="1" w:styleId="Heading2Char">
    <w:name w:val="Heading 2 Char"/>
    <w:basedOn w:val="DefaultParagraphFont"/>
    <w:link w:val="Heading2"/>
    <w:uiPriority w:val="9"/>
    <w:rsid w:val="001B65FF"/>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B65FF"/>
    <w:pPr>
      <w:spacing w:after="0" w:line="240" w:lineRule="auto"/>
    </w:pPr>
    <w:rPr>
      <w:rFonts w:eastAsiaTheme="minorEastAsia"/>
    </w:rPr>
  </w:style>
  <w:style w:type="character" w:styleId="Hyperlink">
    <w:name w:val="Hyperlink"/>
    <w:basedOn w:val="DefaultParagraphFont"/>
    <w:uiPriority w:val="99"/>
    <w:unhideWhenUsed/>
    <w:rsid w:val="001B65FF"/>
    <w:rPr>
      <w:color w:val="0000FF"/>
      <w:u w:val="single"/>
    </w:rPr>
  </w:style>
  <w:style w:type="character" w:styleId="UnresolvedMention">
    <w:name w:val="Unresolved Mention"/>
    <w:basedOn w:val="DefaultParagraphFont"/>
    <w:uiPriority w:val="99"/>
    <w:semiHidden/>
    <w:unhideWhenUsed/>
    <w:rsid w:val="00096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72966">
      <w:bodyDiv w:val="1"/>
      <w:marLeft w:val="0"/>
      <w:marRight w:val="0"/>
      <w:marTop w:val="0"/>
      <w:marBottom w:val="0"/>
      <w:divBdr>
        <w:top w:val="none" w:sz="0" w:space="0" w:color="auto"/>
        <w:left w:val="none" w:sz="0" w:space="0" w:color="auto"/>
        <w:bottom w:val="none" w:sz="0" w:space="0" w:color="auto"/>
        <w:right w:val="none" w:sz="0" w:space="0" w:color="auto"/>
      </w:divBdr>
    </w:div>
    <w:div w:id="430395754">
      <w:bodyDiv w:val="1"/>
      <w:marLeft w:val="0"/>
      <w:marRight w:val="0"/>
      <w:marTop w:val="0"/>
      <w:marBottom w:val="0"/>
      <w:divBdr>
        <w:top w:val="none" w:sz="0" w:space="0" w:color="auto"/>
        <w:left w:val="none" w:sz="0" w:space="0" w:color="auto"/>
        <w:bottom w:val="none" w:sz="0" w:space="0" w:color="auto"/>
        <w:right w:val="none" w:sz="0" w:space="0" w:color="auto"/>
      </w:divBdr>
    </w:div>
    <w:div w:id="175095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sc/committe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fiuindia.gov.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un.org/sc/committees/%201988/list.shtml" TargetMode="External"/><Relationship Id="rId5" Type="http://schemas.openxmlformats.org/officeDocument/2006/relationships/webSettings" Target="webSettings.xml"/><Relationship Id="rId10" Type="http://schemas.openxmlformats.org/officeDocument/2006/relationships/hyperlink" Target="http://www.un.org/sc/committees/1267/aq_sanctions_list.shtml" TargetMode="External"/><Relationship Id="rId4" Type="http://schemas.openxmlformats.org/officeDocument/2006/relationships/settings" Target="settings.xml"/><Relationship Id="rId9" Type="http://schemas.openxmlformats.org/officeDocument/2006/relationships/hyperlink" Target="http://www.un.org/sc/committees/1267/information.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A4489-A717-4F46-BF04-B6C139BC4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28</Pages>
  <Words>10585</Words>
  <Characters>60339</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MMK MOHAN</cp:lastModifiedBy>
  <cp:revision>10</cp:revision>
  <cp:lastPrinted>2021-03-16T14:14:00Z</cp:lastPrinted>
  <dcterms:created xsi:type="dcterms:W3CDTF">2019-05-16T06:47:00Z</dcterms:created>
  <dcterms:modified xsi:type="dcterms:W3CDTF">2026-03-18T12:11:00Z</dcterms:modified>
</cp:coreProperties>
</file>